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883463" w:rsidRPr="00883463" w14:paraId="5A2B1FF9" w14:textId="77777777" w:rsidTr="00A44664">
        <w:trPr>
          <w:trHeight w:hRule="exact" w:val="412"/>
        </w:trPr>
        <w:tc>
          <w:tcPr>
            <w:tcW w:w="6425" w:type="dxa"/>
            <w:gridSpan w:val="2"/>
          </w:tcPr>
          <w:p w14:paraId="2C64ED3B" w14:textId="3882B407" w:rsidR="00883463" w:rsidRPr="00580795" w:rsidRDefault="00883463" w:rsidP="00A44664">
            <w:pPr>
              <w:rPr>
                <w:rFonts w:ascii="Arial" w:hAnsi="Arial" w:cs="Arial"/>
                <w:b/>
                <w:lang w:val="en-US"/>
              </w:rPr>
            </w:pPr>
            <w:bookmarkStart w:id="0" w:name="_GoBack"/>
            <w:bookmarkEnd w:id="0"/>
            <w:r w:rsidRPr="00580795">
              <w:rPr>
                <w:rFonts w:ascii="Arial" w:hAnsi="Arial" w:cs="Arial"/>
                <w:b/>
                <w:lang w:val="en-US"/>
              </w:rPr>
              <w:t>3GPP TSG RAN WG2 Meeting #11</w:t>
            </w:r>
            <w:r w:rsidR="0008559F" w:rsidRPr="00580795">
              <w:rPr>
                <w:rFonts w:ascii="Arial" w:hAnsi="Arial" w:cs="Arial"/>
                <w:b/>
                <w:lang w:val="en-US"/>
              </w:rPr>
              <w:t>3</w:t>
            </w:r>
            <w:r w:rsidRPr="00580795">
              <w:rPr>
                <w:rFonts w:ascii="Arial" w:hAnsi="Arial" w:cs="Arial"/>
                <w:b/>
                <w:lang w:val="en-US"/>
              </w:rPr>
              <w:t>-e</w:t>
            </w:r>
            <w:r w:rsidRPr="00580795">
              <w:rPr>
                <w:rFonts w:ascii="Arial" w:hAnsi="Arial" w:cs="Arial"/>
                <w:b/>
                <w:lang w:val="en-US"/>
              </w:rPr>
              <w:tab/>
            </w:r>
          </w:p>
        </w:tc>
        <w:tc>
          <w:tcPr>
            <w:tcW w:w="3483" w:type="dxa"/>
          </w:tcPr>
          <w:p w14:paraId="36EDC1A8" w14:textId="64084DD5" w:rsidR="00883463" w:rsidRPr="00B47622" w:rsidRDefault="00777607" w:rsidP="00A75FE7">
            <w:pPr>
              <w:jc w:val="right"/>
              <w:rPr>
                <w:rFonts w:ascii="Arial" w:hAnsi="Arial" w:cs="Arial"/>
                <w:b/>
              </w:rPr>
            </w:pPr>
            <w:r w:rsidRPr="00B47622">
              <w:rPr>
                <w:rFonts w:ascii="Arial" w:hAnsi="Arial" w:cs="Arial"/>
                <w:b/>
              </w:rPr>
              <w:t>R2-</w:t>
            </w:r>
            <w:r w:rsidR="00580795" w:rsidRPr="00580795">
              <w:rPr>
                <w:rFonts w:ascii="Arial" w:hAnsi="Arial" w:cs="Arial"/>
                <w:b/>
              </w:rPr>
              <w:t xml:space="preserve">2100573 </w:t>
            </w:r>
          </w:p>
        </w:tc>
      </w:tr>
      <w:tr w:rsidR="00283CD2" w:rsidRPr="00EE097C" w14:paraId="3342D7A6" w14:textId="77777777" w:rsidTr="00A44664">
        <w:trPr>
          <w:trHeight w:hRule="exact" w:val="412"/>
        </w:trPr>
        <w:tc>
          <w:tcPr>
            <w:tcW w:w="9908" w:type="dxa"/>
            <w:gridSpan w:val="3"/>
          </w:tcPr>
          <w:p w14:paraId="46F25B83" w14:textId="77777777" w:rsidR="00283CD2" w:rsidRPr="00AB24F9" w:rsidRDefault="00283CD2" w:rsidP="00283CD2">
            <w:pPr>
              <w:widowControl w:val="0"/>
              <w:tabs>
                <w:tab w:val="left" w:pos="1701"/>
                <w:tab w:val="right" w:pos="9923"/>
              </w:tabs>
              <w:rPr>
                <w:rFonts w:ascii="Arial" w:hAnsi="Arial" w:cs="Arial"/>
                <w:b/>
                <w:bCs/>
              </w:rPr>
            </w:pPr>
            <w:r w:rsidRPr="00AB24F9">
              <w:rPr>
                <w:rFonts w:ascii="Arial" w:hAnsi="Arial" w:cs="Arial"/>
                <w:b/>
                <w:bCs/>
              </w:rPr>
              <w:t xml:space="preserve">Online, </w:t>
            </w:r>
            <w:r w:rsidRPr="00A10E27">
              <w:rPr>
                <w:rFonts w:ascii="Arial" w:hAnsi="Arial" w:cs="Arial"/>
                <w:b/>
                <w:bCs/>
              </w:rPr>
              <w:t>Jan 25 – Feb 5, 2021</w:t>
            </w:r>
          </w:p>
          <w:p w14:paraId="43767A69" w14:textId="3D5729E3" w:rsidR="00283CD2" w:rsidRPr="00AC5204" w:rsidRDefault="00283CD2" w:rsidP="00283CD2">
            <w:pPr>
              <w:rPr>
                <w:rFonts w:ascii="Arial" w:hAnsi="Arial" w:cs="Arial"/>
                <w:b/>
              </w:rPr>
            </w:pPr>
          </w:p>
        </w:tc>
      </w:tr>
      <w:tr w:rsidR="00283CD2" w:rsidRPr="00EE097C" w14:paraId="51705751" w14:textId="77777777" w:rsidTr="00A44664">
        <w:trPr>
          <w:trHeight w:hRule="exact" w:val="412"/>
        </w:trPr>
        <w:tc>
          <w:tcPr>
            <w:tcW w:w="2197" w:type="dxa"/>
          </w:tcPr>
          <w:p w14:paraId="2657DC6A" w14:textId="77777777" w:rsidR="00283CD2" w:rsidRPr="00AC5204" w:rsidRDefault="00283CD2" w:rsidP="00283CD2">
            <w:pPr>
              <w:rPr>
                <w:rFonts w:ascii="Arial" w:hAnsi="Arial" w:cs="Arial"/>
                <w:b/>
              </w:rPr>
            </w:pPr>
          </w:p>
        </w:tc>
        <w:tc>
          <w:tcPr>
            <w:tcW w:w="7711" w:type="dxa"/>
            <w:gridSpan w:val="2"/>
          </w:tcPr>
          <w:p w14:paraId="13AF9192" w14:textId="77777777" w:rsidR="00283CD2" w:rsidRPr="00AC5204" w:rsidRDefault="00283CD2" w:rsidP="00283CD2">
            <w:pPr>
              <w:rPr>
                <w:rFonts w:ascii="Arial" w:hAnsi="Arial" w:cs="Arial"/>
                <w:b/>
              </w:rPr>
            </w:pPr>
          </w:p>
        </w:tc>
      </w:tr>
      <w:tr w:rsidR="00283CD2" w:rsidRPr="00883463" w14:paraId="1018CE30" w14:textId="77777777" w:rsidTr="00A44664">
        <w:trPr>
          <w:trHeight w:hRule="exact" w:val="412"/>
        </w:trPr>
        <w:tc>
          <w:tcPr>
            <w:tcW w:w="2197" w:type="dxa"/>
          </w:tcPr>
          <w:p w14:paraId="5DD2B0FD" w14:textId="77777777" w:rsidR="00283CD2" w:rsidRPr="0051104C" w:rsidRDefault="00283CD2" w:rsidP="00283CD2">
            <w:pPr>
              <w:rPr>
                <w:rFonts w:ascii="Arial" w:hAnsi="Arial" w:cs="Arial"/>
                <w:b/>
                <w:lang w:val="en-US"/>
              </w:rPr>
            </w:pPr>
            <w:r w:rsidRPr="0051104C">
              <w:rPr>
                <w:rFonts w:ascii="Arial" w:hAnsi="Arial" w:cs="Arial"/>
                <w:b/>
                <w:lang w:val="en-US"/>
              </w:rPr>
              <w:t>Agenda item:</w:t>
            </w:r>
          </w:p>
        </w:tc>
        <w:tc>
          <w:tcPr>
            <w:tcW w:w="7711" w:type="dxa"/>
            <w:gridSpan w:val="2"/>
          </w:tcPr>
          <w:p w14:paraId="76DCCFB2" w14:textId="125D435B" w:rsidR="00283CD2" w:rsidRPr="0051104C" w:rsidRDefault="00283CD2" w:rsidP="00283CD2">
            <w:pPr>
              <w:rPr>
                <w:rFonts w:ascii="Arial" w:hAnsi="Arial" w:cs="Arial"/>
                <w:b/>
                <w:lang w:val="en-US"/>
              </w:rPr>
            </w:pPr>
            <w:r w:rsidRPr="0051104C">
              <w:rPr>
                <w:rFonts w:ascii="Arial" w:hAnsi="Arial" w:cs="Arial"/>
                <w:b/>
                <w:lang w:val="en-US"/>
              </w:rPr>
              <w:t>8.15.2</w:t>
            </w:r>
            <w:r w:rsidR="00D6562C" w:rsidRPr="0051104C">
              <w:rPr>
                <w:rFonts w:ascii="Arial" w:hAnsi="Arial" w:cs="Arial"/>
                <w:b/>
                <w:lang w:val="en-US"/>
              </w:rPr>
              <w:t>.1</w:t>
            </w:r>
          </w:p>
        </w:tc>
      </w:tr>
      <w:tr w:rsidR="00283CD2" w:rsidRPr="00883463" w14:paraId="657584F9" w14:textId="77777777" w:rsidTr="00A44664">
        <w:trPr>
          <w:trHeight w:hRule="exact" w:val="412"/>
        </w:trPr>
        <w:tc>
          <w:tcPr>
            <w:tcW w:w="2197" w:type="dxa"/>
          </w:tcPr>
          <w:p w14:paraId="22AAB7EB" w14:textId="77777777" w:rsidR="00283CD2" w:rsidRPr="0051104C" w:rsidRDefault="00283CD2" w:rsidP="00283CD2">
            <w:pPr>
              <w:rPr>
                <w:rFonts w:ascii="Arial" w:hAnsi="Arial" w:cs="Arial"/>
                <w:b/>
                <w:lang w:val="en-US"/>
              </w:rPr>
            </w:pPr>
            <w:r w:rsidRPr="0051104C">
              <w:rPr>
                <w:rFonts w:ascii="Arial" w:hAnsi="Arial" w:cs="Arial"/>
                <w:b/>
                <w:lang w:val="en-US"/>
              </w:rPr>
              <w:t>Source:</w:t>
            </w:r>
          </w:p>
        </w:tc>
        <w:tc>
          <w:tcPr>
            <w:tcW w:w="7711" w:type="dxa"/>
            <w:gridSpan w:val="2"/>
          </w:tcPr>
          <w:p w14:paraId="0A5E79DB" w14:textId="77777777" w:rsidR="00283CD2" w:rsidRPr="0051104C" w:rsidRDefault="00283CD2" w:rsidP="00283CD2">
            <w:pPr>
              <w:rPr>
                <w:rFonts w:ascii="Arial" w:hAnsi="Arial" w:cs="Arial"/>
                <w:b/>
                <w:lang w:val="en-US"/>
              </w:rPr>
            </w:pPr>
            <w:r w:rsidRPr="0051104C">
              <w:rPr>
                <w:rFonts w:ascii="Arial" w:hAnsi="Arial" w:cs="Arial"/>
                <w:b/>
                <w:lang w:val="en-US"/>
              </w:rPr>
              <w:t>Fraunhofer IIS, Fraunhofer HHI</w:t>
            </w:r>
          </w:p>
        </w:tc>
      </w:tr>
      <w:tr w:rsidR="00283CD2" w:rsidRPr="000C12D7" w14:paraId="7BC06360" w14:textId="77777777" w:rsidTr="00A44664">
        <w:trPr>
          <w:trHeight w:hRule="exact" w:val="412"/>
        </w:trPr>
        <w:tc>
          <w:tcPr>
            <w:tcW w:w="2197" w:type="dxa"/>
          </w:tcPr>
          <w:p w14:paraId="687B2A0F" w14:textId="77777777" w:rsidR="00283CD2" w:rsidRPr="0051104C" w:rsidRDefault="00283CD2" w:rsidP="00283CD2">
            <w:pPr>
              <w:rPr>
                <w:rFonts w:ascii="Arial" w:hAnsi="Arial" w:cs="Arial"/>
                <w:b/>
                <w:lang w:val="en-US"/>
              </w:rPr>
            </w:pPr>
            <w:r w:rsidRPr="0051104C">
              <w:rPr>
                <w:rFonts w:ascii="Arial" w:hAnsi="Arial" w:cs="Arial"/>
                <w:b/>
                <w:lang w:val="en-US"/>
              </w:rPr>
              <w:t>Title:</w:t>
            </w:r>
          </w:p>
        </w:tc>
        <w:tc>
          <w:tcPr>
            <w:tcW w:w="7711" w:type="dxa"/>
            <w:gridSpan w:val="2"/>
          </w:tcPr>
          <w:p w14:paraId="580966FA" w14:textId="63A4BE20" w:rsidR="00283CD2" w:rsidRPr="007A69FC" w:rsidRDefault="002F7718" w:rsidP="00283CD2">
            <w:pPr>
              <w:rPr>
                <w:rFonts w:ascii="Arial" w:hAnsi="Arial" w:cs="Arial"/>
                <w:b/>
                <w:lang w:val="en-US"/>
              </w:rPr>
            </w:pPr>
            <w:r w:rsidRPr="007A69FC">
              <w:rPr>
                <w:rFonts w:ascii="Arial" w:hAnsi="Arial"/>
                <w:b/>
                <w:lang w:val="en-US"/>
              </w:rPr>
              <w:t xml:space="preserve">General Principle of </w:t>
            </w:r>
            <w:r w:rsidR="00283CD2" w:rsidRPr="007A69FC">
              <w:rPr>
                <w:rFonts w:ascii="Arial" w:hAnsi="Arial"/>
                <w:b/>
                <w:lang w:val="en-US"/>
              </w:rPr>
              <w:t xml:space="preserve">NR SL DRX </w:t>
            </w:r>
          </w:p>
        </w:tc>
      </w:tr>
      <w:tr w:rsidR="00283CD2" w:rsidRPr="00883463" w14:paraId="4BF8B98C" w14:textId="77777777" w:rsidTr="00A44664">
        <w:trPr>
          <w:trHeight w:hRule="exact" w:val="412"/>
        </w:trPr>
        <w:tc>
          <w:tcPr>
            <w:tcW w:w="2197" w:type="dxa"/>
          </w:tcPr>
          <w:p w14:paraId="1EB162EC" w14:textId="77777777" w:rsidR="00283CD2" w:rsidRPr="0051104C" w:rsidRDefault="00283CD2" w:rsidP="00283CD2">
            <w:pPr>
              <w:rPr>
                <w:rFonts w:ascii="Arial" w:hAnsi="Arial" w:cs="Arial"/>
                <w:b/>
                <w:lang w:val="en-US"/>
              </w:rPr>
            </w:pPr>
            <w:r w:rsidRPr="0051104C">
              <w:rPr>
                <w:rFonts w:ascii="Arial" w:hAnsi="Arial" w:cs="Arial"/>
                <w:b/>
                <w:lang w:val="en-US"/>
              </w:rPr>
              <w:t>Document for:</w:t>
            </w:r>
          </w:p>
        </w:tc>
        <w:tc>
          <w:tcPr>
            <w:tcW w:w="7711" w:type="dxa"/>
            <w:gridSpan w:val="2"/>
          </w:tcPr>
          <w:p w14:paraId="7B8878A9" w14:textId="3D89D891" w:rsidR="00283CD2" w:rsidRPr="0051104C" w:rsidRDefault="00283CD2" w:rsidP="00283CD2">
            <w:pPr>
              <w:rPr>
                <w:rFonts w:ascii="Arial" w:hAnsi="Arial" w:cs="Arial"/>
                <w:b/>
                <w:lang w:val="en-US"/>
              </w:rPr>
            </w:pPr>
            <w:r w:rsidRPr="0051104C">
              <w:rPr>
                <w:rFonts w:ascii="Arial" w:hAnsi="Arial" w:cs="Arial"/>
                <w:b/>
                <w:lang w:val="en-US"/>
              </w:rPr>
              <w:t>Discussion and Decision</w:t>
            </w:r>
          </w:p>
          <w:p w14:paraId="6C45FF2D" w14:textId="77777777" w:rsidR="00283CD2" w:rsidRPr="0051104C" w:rsidRDefault="00283CD2" w:rsidP="00283CD2">
            <w:pPr>
              <w:rPr>
                <w:rFonts w:ascii="Arial" w:hAnsi="Arial" w:cs="Arial"/>
                <w:b/>
                <w:lang w:val="en-US"/>
              </w:rPr>
            </w:pPr>
          </w:p>
          <w:p w14:paraId="162CB3C1" w14:textId="241CAF94" w:rsidR="00283CD2" w:rsidRPr="0051104C" w:rsidRDefault="00283CD2" w:rsidP="00283CD2">
            <w:pPr>
              <w:rPr>
                <w:rFonts w:ascii="Arial" w:hAnsi="Arial" w:cs="Arial"/>
                <w:b/>
                <w:lang w:val="en-US"/>
              </w:rPr>
            </w:pPr>
          </w:p>
        </w:tc>
      </w:tr>
    </w:tbl>
    <w:p w14:paraId="53F131B7" w14:textId="77777777" w:rsidR="00052727" w:rsidRPr="0091094C" w:rsidRDefault="00052727" w:rsidP="00D87DA0">
      <w:pPr>
        <w:pStyle w:val="Heading1"/>
        <w:numPr>
          <w:ilvl w:val="0"/>
          <w:numId w:val="5"/>
        </w:numPr>
        <w:rPr>
          <w:snapToGrid w:val="0"/>
          <w:lang w:val="en-US"/>
        </w:rPr>
      </w:pPr>
      <w:r w:rsidRPr="0091094C">
        <w:rPr>
          <w:snapToGrid w:val="0"/>
          <w:lang w:val="en-US"/>
        </w:rPr>
        <w:t>Introduction</w:t>
      </w:r>
    </w:p>
    <w:p w14:paraId="6DB751CF" w14:textId="6B4043C8" w:rsidR="001B2AB5" w:rsidRPr="00580795" w:rsidRDefault="00C91C11" w:rsidP="001B2AB5">
      <w:pPr>
        <w:pStyle w:val="3GPPNormalText"/>
        <w:rPr>
          <w:rFonts w:asciiTheme="minorHAnsi" w:eastAsiaTheme="minorHAnsi" w:hAnsiTheme="minorHAnsi"/>
          <w:sz w:val="16"/>
          <w:szCs w:val="16"/>
          <w:lang w:val="en-US" w:eastAsia="x-none"/>
        </w:rPr>
      </w:pPr>
      <w:r w:rsidRPr="00580795">
        <w:rPr>
          <w:lang w:val="en-US" w:eastAsia="zh-CN"/>
        </w:rPr>
        <w:t xml:space="preserve">A </w:t>
      </w:r>
      <w:r w:rsidR="00210A8E" w:rsidRPr="00580795">
        <w:rPr>
          <w:lang w:val="en-US" w:eastAsia="zh-CN"/>
        </w:rPr>
        <w:t>new scope with the focus on enhancing the sidelink for power saving has been introduced in terms of DRX</w:t>
      </w:r>
      <w:r w:rsidR="00F357E8" w:rsidRPr="00580795">
        <w:rPr>
          <w:lang w:val="en-US" w:eastAsia="zh-CN"/>
        </w:rPr>
        <w:t xml:space="preserve"> </w:t>
      </w:r>
      <w:r w:rsidR="001B2AB5" w:rsidRPr="00580795">
        <w:rPr>
          <w:lang w:val="en-US" w:eastAsia="zh-CN"/>
        </w:rPr>
        <w:t>[1]</w:t>
      </w:r>
      <w:r w:rsidR="001B2AB5" w:rsidRPr="00580795" w:rsidDel="001B2AB5">
        <w:rPr>
          <w:lang w:val="en-US" w:eastAsia="zh-CN"/>
        </w:rPr>
        <w:t xml:space="preserve"> </w:t>
      </w:r>
    </w:p>
    <w:p w14:paraId="733F389E" w14:textId="33F65830" w:rsidR="001B2AB5" w:rsidRPr="00EE097C" w:rsidRDefault="001B2AB5" w:rsidP="00C40DBA">
      <w:pPr>
        <w:pStyle w:val="3GPPNormalText"/>
        <w:rPr>
          <w:rStyle w:val="CommentReference"/>
          <w:sz w:val="22"/>
          <w:szCs w:val="22"/>
          <w:lang w:eastAsia="zh-CN"/>
        </w:rPr>
      </w:pPr>
      <w:r w:rsidRPr="00C91C11">
        <w:rPr>
          <w:rFonts w:ascii="Arial" w:hAnsi="Arial" w:cs="Arial"/>
          <w:noProof/>
          <w:lang w:val="en-US"/>
        </w:rPr>
        <mc:AlternateContent>
          <mc:Choice Requires="wps">
            <w:drawing>
              <wp:inline distT="0" distB="0" distL="0" distR="0" wp14:anchorId="6D7CAC32" wp14:editId="62E6FB7D">
                <wp:extent cx="6305550" cy="1720215"/>
                <wp:effectExtent l="0" t="0" r="19050" b="11430"/>
                <wp:docPr id="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720215"/>
                        </a:xfrm>
                        <a:prstGeom prst="rect">
                          <a:avLst/>
                        </a:prstGeom>
                        <a:solidFill>
                          <a:srgbClr val="FFFFFF"/>
                        </a:solidFill>
                        <a:ln w="9525">
                          <a:solidFill>
                            <a:srgbClr val="000000"/>
                          </a:solidFill>
                          <a:miter lim="800000"/>
                          <a:headEnd/>
                          <a:tailEnd/>
                        </a:ln>
                      </wps:spPr>
                      <wps:txbx>
                        <w:txbxContent>
                          <w:p w14:paraId="5B6BF377" w14:textId="77777777" w:rsidR="001B2AB5" w:rsidRPr="00580795" w:rsidRDefault="001B2AB5" w:rsidP="001B2AB5">
                            <w:pPr>
                              <w:rPr>
                                <w:rFonts w:ascii="Times New Roman" w:eastAsia="Malgun Gothic" w:hAnsi="Times New Roman" w:cs="Times New Roman"/>
                                <w:sz w:val="20"/>
                                <w:szCs w:val="20"/>
                                <w:lang w:val="en-US" w:eastAsia="ko-KR"/>
                              </w:rPr>
                            </w:pPr>
                            <w:r w:rsidRPr="00580795">
                              <w:rPr>
                                <w:lang w:val="en-US" w:eastAsia="ko-KR"/>
                              </w:rPr>
                              <w:t>3. Sidelink DRX for broadcast, groupcast, and unicast [RAN2]</w:t>
                            </w:r>
                          </w:p>
                          <w:p w14:paraId="576815FD" w14:textId="77777777" w:rsidR="001B2AB5" w:rsidRPr="00580795" w:rsidRDefault="001B2AB5" w:rsidP="001B2AB5">
                            <w:pPr>
                              <w:numPr>
                                <w:ilvl w:val="0"/>
                                <w:numId w:val="18"/>
                              </w:numPr>
                              <w:overflowPunct w:val="0"/>
                              <w:autoSpaceDE w:val="0"/>
                              <w:autoSpaceDN w:val="0"/>
                              <w:adjustRightInd w:val="0"/>
                              <w:spacing w:after="180"/>
                              <w:rPr>
                                <w:lang w:val="en-US" w:eastAsia="ko-KR"/>
                              </w:rPr>
                            </w:pPr>
                            <w:r w:rsidRPr="00580795">
                              <w:rPr>
                                <w:lang w:val="en-US" w:eastAsia="ko-KR"/>
                              </w:rPr>
                              <w:t>Define on- and off-durations in sidelink and specify the corresponding UE procedure</w:t>
                            </w:r>
                          </w:p>
                          <w:p w14:paraId="4F206B1E" w14:textId="77777777" w:rsidR="001B2AB5" w:rsidRPr="00580795" w:rsidRDefault="001B2AB5" w:rsidP="001B2AB5">
                            <w:pPr>
                              <w:numPr>
                                <w:ilvl w:val="0"/>
                                <w:numId w:val="18"/>
                              </w:numPr>
                              <w:overflowPunct w:val="0"/>
                              <w:autoSpaceDE w:val="0"/>
                              <w:autoSpaceDN w:val="0"/>
                              <w:adjustRightInd w:val="0"/>
                              <w:spacing w:after="180"/>
                              <w:rPr>
                                <w:lang w:val="en-US" w:eastAsia="ko-KR"/>
                              </w:rPr>
                            </w:pPr>
                            <w:r w:rsidRPr="00580795">
                              <w:rPr>
                                <w:lang w:val="en-US" w:eastAsia="ko-KR"/>
                              </w:rPr>
                              <w:t>Specify mechanism aiming to align sidelink DRX wake-up time among the UEs communicating with each other</w:t>
                            </w:r>
                          </w:p>
                          <w:p w14:paraId="29BA406E" w14:textId="77777777" w:rsidR="001B2AB5" w:rsidRPr="00580795" w:rsidRDefault="001B2AB5" w:rsidP="001B2AB5">
                            <w:pPr>
                              <w:numPr>
                                <w:ilvl w:val="0"/>
                                <w:numId w:val="18"/>
                              </w:numPr>
                              <w:overflowPunct w:val="0"/>
                              <w:autoSpaceDE w:val="0"/>
                              <w:autoSpaceDN w:val="0"/>
                              <w:adjustRightInd w:val="0"/>
                              <w:spacing w:after="180"/>
                              <w:rPr>
                                <w:lang w:val="en-US" w:eastAsia="ko-KR"/>
                              </w:rPr>
                            </w:pPr>
                            <w:r w:rsidRPr="00580795">
                              <w:rPr>
                                <w:lang w:val="en-US" w:eastAsia="ko-KR"/>
                              </w:rPr>
                              <w:t>Specify mechanism aiming to align sidelink DRX wake-up time with Uu DRX wake-up time in an in-coverage UE</w:t>
                            </w:r>
                          </w:p>
                          <w:p w14:paraId="69469054" w14:textId="77777777" w:rsidR="001B2AB5" w:rsidRPr="00580795" w:rsidRDefault="001B2AB5" w:rsidP="001B2AB5">
                            <w:pPr>
                              <w:pStyle w:val="3GPPText"/>
                              <w:rPr>
                                <w:lang w:val="en-US" w:eastAsia="zh-CN"/>
                              </w:rPr>
                            </w:pPr>
                          </w:p>
                        </w:txbxContent>
                      </wps:txbx>
                      <wps:bodyPr rot="0" vert="horz" wrap="square" lIns="91440" tIns="45720" rIns="91440" bIns="45720" anchor="t" anchorCtr="0" upright="1">
                        <a:spAutoFit/>
                      </wps:bodyPr>
                    </wps:wsp>
                  </a:graphicData>
                </a:graphic>
              </wp:inline>
            </w:drawing>
          </mc:Choice>
          <mc:Fallback>
            <w:pict>
              <v:shapetype w14:anchorId="6D7CAC32" id="_x0000_t202" coordsize="21600,21600" o:spt="202" path="m,l,21600r21600,l21600,xe">
                <v:stroke joinstyle="miter"/>
                <v:path gradientshapeok="t" o:connecttype="rect"/>
              </v:shapetype>
              <v:shape id="Textfeld 1" o:spid="_x0000_s1026" type="#_x0000_t202" style="width:496.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">
                <v:textbox style="mso-fit-shape-to-text:t">
                  <w:txbxContent>
                    <w:p w14:paraId="5B6BF377" w14:textId="77777777" w:rsidR="001B2AB5" w:rsidRPr="00580795" w:rsidRDefault="001B2AB5" w:rsidP="001B2AB5">
                      <w:pPr>
                        <w:rPr>
                          <w:rFonts w:ascii="Times New Roman" w:eastAsia="Malgun Gothic" w:hAnsi="Times New Roman" w:cs="Times New Roman"/>
                          <w:sz w:val="20"/>
                          <w:szCs w:val="20"/>
                          <w:lang w:val="en-US" w:eastAsia="ko-KR"/>
                        </w:rPr>
                      </w:pPr>
                      <w:r w:rsidRPr="00580795">
                        <w:rPr>
                          <w:lang w:val="en-US" w:eastAsia="ko-KR"/>
                        </w:rPr>
                        <w:t>3. Sidelink DRX for broadcast, groupcast, and unicast [RAN2]</w:t>
                      </w:r>
                    </w:p>
                    <w:p w14:paraId="576815FD" w14:textId="77777777" w:rsidR="001B2AB5" w:rsidRPr="00580795" w:rsidRDefault="001B2AB5" w:rsidP="001B2AB5">
                      <w:pPr>
                        <w:numPr>
                          <w:ilvl w:val="0"/>
                          <w:numId w:val="18"/>
                        </w:numPr>
                        <w:overflowPunct w:val="0"/>
                        <w:autoSpaceDE w:val="0"/>
                        <w:autoSpaceDN w:val="0"/>
                        <w:adjustRightInd w:val="0"/>
                        <w:spacing w:after="180"/>
                        <w:rPr>
                          <w:lang w:val="en-US" w:eastAsia="ko-KR"/>
                        </w:rPr>
                      </w:pPr>
                      <w:r w:rsidRPr="00580795">
                        <w:rPr>
                          <w:lang w:val="en-US" w:eastAsia="ko-KR"/>
                        </w:rPr>
                        <w:t>Define on- and off-durations in sidelink and specify the corresponding UE procedure</w:t>
                      </w:r>
                    </w:p>
                    <w:p w14:paraId="4F206B1E" w14:textId="77777777" w:rsidR="001B2AB5" w:rsidRPr="00580795" w:rsidRDefault="001B2AB5" w:rsidP="001B2AB5">
                      <w:pPr>
                        <w:numPr>
                          <w:ilvl w:val="0"/>
                          <w:numId w:val="18"/>
                        </w:numPr>
                        <w:overflowPunct w:val="0"/>
                        <w:autoSpaceDE w:val="0"/>
                        <w:autoSpaceDN w:val="0"/>
                        <w:adjustRightInd w:val="0"/>
                        <w:spacing w:after="180"/>
                        <w:rPr>
                          <w:lang w:val="en-US" w:eastAsia="ko-KR"/>
                        </w:rPr>
                      </w:pPr>
                      <w:r w:rsidRPr="00580795">
                        <w:rPr>
                          <w:lang w:val="en-US" w:eastAsia="ko-KR"/>
                        </w:rPr>
                        <w:t>Specify mechanism aiming to align sidelink DRX wake-up time among the UEs communicating with each other</w:t>
                      </w:r>
                    </w:p>
                    <w:p w14:paraId="29BA406E" w14:textId="77777777" w:rsidR="001B2AB5" w:rsidRPr="00580795" w:rsidRDefault="001B2AB5" w:rsidP="001B2AB5">
                      <w:pPr>
                        <w:numPr>
                          <w:ilvl w:val="0"/>
                          <w:numId w:val="18"/>
                        </w:numPr>
                        <w:overflowPunct w:val="0"/>
                        <w:autoSpaceDE w:val="0"/>
                        <w:autoSpaceDN w:val="0"/>
                        <w:adjustRightInd w:val="0"/>
                        <w:spacing w:after="180"/>
                        <w:rPr>
                          <w:lang w:val="en-US" w:eastAsia="ko-KR"/>
                        </w:rPr>
                      </w:pPr>
                      <w:r w:rsidRPr="00580795">
                        <w:rPr>
                          <w:lang w:val="en-US" w:eastAsia="ko-KR"/>
                        </w:rPr>
                        <w:t>Specify mechanism aiming to align sidelink DRX wake-up time with Uu DRX wake-up time in an in-coverage UE</w:t>
                      </w:r>
                    </w:p>
                    <w:p w14:paraId="69469054" w14:textId="77777777" w:rsidR="001B2AB5" w:rsidRPr="00580795" w:rsidRDefault="001B2AB5" w:rsidP="001B2AB5">
                      <w:pPr>
                        <w:pStyle w:val="3GPPText"/>
                        <w:rPr>
                          <w:lang w:val="en-US" w:eastAsia="zh-CN"/>
                        </w:rPr>
                      </w:pPr>
                    </w:p>
                  </w:txbxContent>
                </v:textbox>
                <w10:anchorlock/>
              </v:shape>
            </w:pict>
          </mc:Fallback>
        </mc:AlternateContent>
      </w:r>
    </w:p>
    <w:p w14:paraId="07C6464C" w14:textId="0B03D589" w:rsidR="00C91C11" w:rsidRPr="00580795" w:rsidRDefault="001B2AB5" w:rsidP="00C40DBA">
      <w:pPr>
        <w:pStyle w:val="3GPPNormalText"/>
        <w:rPr>
          <w:lang w:val="en-US" w:eastAsia="zh-CN"/>
        </w:rPr>
      </w:pPr>
      <w:r w:rsidRPr="00580795">
        <w:rPr>
          <w:lang w:val="en-US" w:eastAsia="zh-CN"/>
        </w:rPr>
        <w:t>T</w:t>
      </w:r>
      <w:r w:rsidR="0072306F" w:rsidRPr="00580795">
        <w:rPr>
          <w:lang w:val="en-US" w:eastAsia="zh-CN"/>
        </w:rPr>
        <w:t>he following agreements were made in RAN2 #112</w:t>
      </w:r>
      <w:r w:rsidR="0038536C">
        <w:rPr>
          <w:lang w:val="en-US" w:eastAsia="zh-CN"/>
        </w:rPr>
        <w:t>e</w:t>
      </w:r>
      <w:r w:rsidR="0072306F" w:rsidRPr="00580795">
        <w:rPr>
          <w:lang w:val="en-US" w:eastAsia="zh-CN"/>
        </w:rPr>
        <w:t xml:space="preserve"> [</w:t>
      </w:r>
      <w:r w:rsidR="00AC4450" w:rsidRPr="00580795">
        <w:rPr>
          <w:lang w:val="en-US" w:eastAsia="zh-CN"/>
        </w:rPr>
        <w:t>2</w:t>
      </w:r>
      <w:r w:rsidR="0072306F" w:rsidRPr="00580795">
        <w:rPr>
          <w:lang w:val="en-US" w:eastAsia="zh-CN"/>
        </w:rPr>
        <w:t>]</w:t>
      </w:r>
      <w:r w:rsidR="00AC4450" w:rsidRPr="00580795">
        <w:rPr>
          <w:lang w:val="en-US" w:eastAsia="zh-CN"/>
        </w:rPr>
        <w:t>.</w:t>
      </w:r>
    </w:p>
    <w:p w14:paraId="7B660590" w14:textId="052ADA4F" w:rsidR="004666A6" w:rsidRDefault="00C91C11" w:rsidP="00CC5D06">
      <w:pPr>
        <w:pStyle w:val="3GPPNormalText"/>
        <w:spacing w:after="120"/>
        <w:rPr>
          <w:rFonts w:ascii="Arial" w:hAnsi="Arial" w:cs="Arial"/>
        </w:rPr>
      </w:pPr>
      <w:r w:rsidRPr="00C91C11">
        <w:rPr>
          <w:rFonts w:ascii="Arial" w:hAnsi="Arial" w:cs="Arial"/>
          <w:noProof/>
          <w:lang w:val="en-US"/>
        </w:rPr>
        <mc:AlternateContent>
          <mc:Choice Requires="wps">
            <w:drawing>
              <wp:inline distT="0" distB="0" distL="0" distR="0" wp14:anchorId="1480CCB2" wp14:editId="5805CADC">
                <wp:extent cx="6305550" cy="1720215"/>
                <wp:effectExtent l="0" t="0" r="19050" b="1143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720215"/>
                        </a:xfrm>
                        <a:prstGeom prst="rect">
                          <a:avLst/>
                        </a:prstGeom>
                        <a:solidFill>
                          <a:srgbClr val="FFFFFF"/>
                        </a:solidFill>
                        <a:ln w="9525">
                          <a:solidFill>
                            <a:srgbClr val="000000"/>
                          </a:solidFill>
                          <a:miter lim="800000"/>
                          <a:headEnd/>
                          <a:tailEnd/>
                        </a:ln>
                      </wps:spPr>
                      <wps:txbx>
                        <w:txbxContent>
                          <w:p w14:paraId="355B9A5B" w14:textId="77777777" w:rsidR="0072306F" w:rsidRPr="00580795" w:rsidRDefault="0072306F" w:rsidP="0072306F">
                            <w:pPr>
                              <w:pStyle w:val="3GPPText"/>
                              <w:rPr>
                                <w:lang w:val="en-US" w:eastAsia="ko-KR"/>
                              </w:rPr>
                            </w:pPr>
                            <w:r w:rsidRPr="00580795">
                              <w:rPr>
                                <w:lang w:val="en-US" w:eastAsia="ko-KR"/>
                              </w:rPr>
                              <w:t xml:space="preserve">1: </w:t>
                            </w:r>
                            <w:r w:rsidRPr="00580795">
                              <w:rPr>
                                <w:lang w:val="en-US" w:eastAsia="ko-KR"/>
                              </w:rPr>
                              <w:tab/>
                              <w:t>Sidelink DRX needs to support sidelink communications for both in and out of network’s coverage scenarios.</w:t>
                            </w:r>
                          </w:p>
                          <w:p w14:paraId="163D780B" w14:textId="77777777" w:rsidR="0072306F" w:rsidRPr="00580795" w:rsidRDefault="0072306F" w:rsidP="0072306F">
                            <w:pPr>
                              <w:pStyle w:val="3GPPText"/>
                              <w:rPr>
                                <w:lang w:val="en-US" w:eastAsia="ko-KR"/>
                              </w:rPr>
                            </w:pPr>
                            <w:r w:rsidRPr="00580795">
                              <w:rPr>
                                <w:lang w:val="en-US" w:eastAsia="ko-KR"/>
                              </w:rPr>
                              <w:t>2:</w:t>
                            </w:r>
                            <w:r w:rsidRPr="00580795">
                              <w:rPr>
                                <w:lang w:val="en-US" w:eastAsia="ko-KR"/>
                              </w:rPr>
                              <w:tab/>
                              <w:t>RAN2 will prioritize normal use case without consideration of relay UE use case in Rel-17.</w:t>
                            </w:r>
                          </w:p>
                          <w:p w14:paraId="4F32EF73" w14:textId="77777777" w:rsidR="0072306F" w:rsidRPr="00580795" w:rsidRDefault="0072306F" w:rsidP="0072306F">
                            <w:pPr>
                              <w:pStyle w:val="3GPPText"/>
                              <w:rPr>
                                <w:lang w:val="en-US" w:eastAsia="ko-KR"/>
                              </w:rPr>
                            </w:pPr>
                            <w:r w:rsidRPr="00580795">
                              <w:rPr>
                                <w:lang w:val="en-US" w:eastAsia="ko-KR"/>
                              </w:rPr>
                              <w:t>3:</w:t>
                            </w:r>
                            <w:r w:rsidRPr="00580795">
                              <w:rPr>
                                <w:lang w:val="en-US" w:eastAsia="ko-KR"/>
                              </w:rPr>
                              <w:tab/>
                              <w:t>Support SL DRX for all casting types.</w:t>
                            </w:r>
                          </w:p>
                          <w:p w14:paraId="7018E41E" w14:textId="77777777" w:rsidR="0072306F" w:rsidRPr="00580795" w:rsidRDefault="0072306F" w:rsidP="0072306F">
                            <w:pPr>
                              <w:pStyle w:val="3GPPText"/>
                              <w:rPr>
                                <w:lang w:val="en-US" w:eastAsia="ko-KR"/>
                              </w:rPr>
                            </w:pPr>
                            <w:r w:rsidRPr="00580795">
                              <w:rPr>
                                <w:lang w:val="en-US" w:eastAsia="ko-KR"/>
                              </w:rPr>
                              <w:t>4:</w:t>
                            </w:r>
                            <w:r w:rsidRPr="00580795">
                              <w:rPr>
                                <w:lang w:val="en-US" w:eastAsia="ko-KR"/>
                              </w:rPr>
                              <w:tab/>
                              <w:t>If a UE is in SL active time, UE should monitor PSCCH. FFS on PSSCH. FFS for sensing impacts.</w:t>
                            </w:r>
                          </w:p>
                          <w:p w14:paraId="05F44ED5" w14:textId="77777777" w:rsidR="0072306F" w:rsidRPr="00580795" w:rsidRDefault="0072306F" w:rsidP="0072306F">
                            <w:pPr>
                              <w:pStyle w:val="3GPPText"/>
                              <w:rPr>
                                <w:lang w:val="en-US" w:eastAsia="ko-KR"/>
                              </w:rPr>
                            </w:pPr>
                            <w:r w:rsidRPr="00580795">
                              <w:rPr>
                                <w:lang w:val="en-US" w:eastAsia="ko-KR"/>
                              </w:rPr>
                              <w:t>5:</w:t>
                            </w:r>
                            <w:r w:rsidRPr="00580795">
                              <w:rPr>
                                <w:lang w:val="en-US" w:eastAsia="ko-KR"/>
                              </w:rPr>
                              <w:tab/>
                              <w:t>RAN2 is not going to introduce SL paging and SL PO for SL DRX.</w:t>
                            </w:r>
                          </w:p>
                          <w:p w14:paraId="088105A4" w14:textId="77777777" w:rsidR="0072306F" w:rsidRPr="00580795" w:rsidRDefault="0072306F" w:rsidP="0072306F">
                            <w:pPr>
                              <w:pStyle w:val="3GPPText"/>
                              <w:rPr>
                                <w:lang w:val="en-US" w:eastAsia="ko-KR"/>
                              </w:rPr>
                            </w:pPr>
                            <w:r w:rsidRPr="00580795">
                              <w:rPr>
                                <w:lang w:val="en-US" w:eastAsia="ko-KR"/>
                              </w:rPr>
                              <w:t>6:</w:t>
                            </w:r>
                            <w:r w:rsidRPr="00580795">
                              <w:rPr>
                                <w:lang w:val="en-US" w:eastAsia="ko-KR"/>
                              </w:rPr>
                              <w:tab/>
                              <w:t>As baseline, for Sidelink DRX for SL unicast, it is proposed to inherit and use timers similar to what are used in Uu DRX. FFS for SL broadcast/groupcast. FFS on detailed timers.</w:t>
                            </w:r>
                          </w:p>
                          <w:p w14:paraId="58C22A43" w14:textId="77777777" w:rsidR="0072306F" w:rsidRPr="00580795" w:rsidRDefault="0072306F" w:rsidP="0072306F">
                            <w:pPr>
                              <w:pStyle w:val="3GPPText"/>
                              <w:rPr>
                                <w:lang w:val="en-US" w:eastAsia="ko-KR"/>
                              </w:rPr>
                            </w:pPr>
                            <w:r w:rsidRPr="00580795">
                              <w:rPr>
                                <w:lang w:val="en-US" w:eastAsia="ko-KR"/>
                              </w:rPr>
                              <w:t>7:</w:t>
                            </w:r>
                            <w:r w:rsidRPr="00580795">
                              <w:rPr>
                                <w:lang w:val="en-US" w:eastAsia="ko-KR"/>
                              </w:rPr>
                              <w:tab/>
                              <w:t>Working assumption: SL DRX should take PSCCH monitoring also for sensing (in addition to data reception) into account if SL DRX is used.</w:t>
                            </w:r>
                          </w:p>
                          <w:p w14:paraId="2BDC2355" w14:textId="77777777" w:rsidR="0072306F" w:rsidRPr="00580795" w:rsidRDefault="0072306F" w:rsidP="0072306F">
                            <w:pPr>
                              <w:pStyle w:val="3GPPText"/>
                              <w:rPr>
                                <w:lang w:val="en-US" w:eastAsia="ko-KR"/>
                              </w:rPr>
                            </w:pPr>
                            <w:r w:rsidRPr="00580795">
                              <w:rPr>
                                <w:lang w:val="en-US" w:eastAsia="ko-KR"/>
                              </w:rPr>
                              <w:t>8:</w:t>
                            </w:r>
                            <w:r w:rsidRPr="00580795">
                              <w:rPr>
                                <w:lang w:val="en-US" w:eastAsia="ko-KR"/>
                              </w:rPr>
                              <w:tab/>
                              <w:t>Support of long DRX cycle for SL unicast should be assumed as a baseline. FFS on the need of short DRX cycle.</w:t>
                            </w:r>
                          </w:p>
                          <w:p w14:paraId="4B7DE31F" w14:textId="55895117" w:rsidR="00C91C11" w:rsidRPr="00580795" w:rsidRDefault="0072306F" w:rsidP="00B52C2E">
                            <w:pPr>
                              <w:pStyle w:val="3GPPText"/>
                              <w:rPr>
                                <w:lang w:val="en-US" w:eastAsia="zh-CN"/>
                              </w:rPr>
                            </w:pPr>
                            <w:r w:rsidRPr="00580795">
                              <w:rPr>
                                <w:lang w:val="en-US" w:eastAsia="ko-KR"/>
                              </w:rPr>
                              <w:t>9:</w:t>
                            </w:r>
                            <w:r w:rsidRPr="00580795">
                              <w:rPr>
                                <w:lang w:val="en-US" w:eastAsia="ko-KR"/>
                              </w:rPr>
                              <w:tab/>
                              <w:t>Deprioritize SL WUS from RAN2 point of view in Rel-17.</w:t>
                            </w:r>
                            <w:r w:rsidRPr="00580795">
                              <w:rPr>
                                <w:lang w:val="en-US" w:eastAsia="ko-KR"/>
                              </w:rPr>
                              <w:tab/>
                            </w:r>
                          </w:p>
                        </w:txbxContent>
                      </wps:txbx>
                      <wps:bodyPr rot="0" vert="horz" wrap="square" lIns="91440" tIns="45720" rIns="91440" bIns="45720" anchor="t" anchorCtr="0" upright="1">
                        <a:spAutoFit/>
                      </wps:bodyPr>
                    </wps:wsp>
                  </a:graphicData>
                </a:graphic>
              </wp:inline>
            </w:drawing>
          </mc:Choice>
          <mc:Fallback>
            <w:pict>
              <v:shape w14:anchorId="1480CCB2" id="_x0000_s1027" type="#_x0000_t202" style="width:496.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">
                <v:textbox style="mso-fit-shape-to-text:t">
                  <w:txbxContent>
                    <w:p w14:paraId="355B9A5B" w14:textId="77777777" w:rsidR="0072306F" w:rsidRPr="00580795" w:rsidRDefault="0072306F" w:rsidP="0072306F">
                      <w:pPr>
                        <w:pStyle w:val="3GPPText"/>
                        <w:rPr>
                          <w:lang w:val="en-US" w:eastAsia="ko-KR"/>
                        </w:rPr>
                      </w:pPr>
                      <w:r w:rsidRPr="00580795">
                        <w:rPr>
                          <w:lang w:val="en-US" w:eastAsia="ko-KR"/>
                        </w:rPr>
                        <w:t xml:space="preserve">1: </w:t>
                      </w:r>
                      <w:r w:rsidRPr="00580795">
                        <w:rPr>
                          <w:lang w:val="en-US" w:eastAsia="ko-KR"/>
                        </w:rPr>
                        <w:tab/>
                        <w:t>Sidelink DRX needs to support sidelink communications for both in and out of network’s coverage scenarios.</w:t>
                      </w:r>
                    </w:p>
                    <w:p w14:paraId="163D780B" w14:textId="77777777" w:rsidR="0072306F" w:rsidRPr="00580795" w:rsidRDefault="0072306F" w:rsidP="0072306F">
                      <w:pPr>
                        <w:pStyle w:val="3GPPText"/>
                        <w:rPr>
                          <w:lang w:val="en-US" w:eastAsia="ko-KR"/>
                        </w:rPr>
                      </w:pPr>
                      <w:r w:rsidRPr="00580795">
                        <w:rPr>
                          <w:lang w:val="en-US" w:eastAsia="ko-KR"/>
                        </w:rPr>
                        <w:t>2:</w:t>
                      </w:r>
                      <w:r w:rsidRPr="00580795">
                        <w:rPr>
                          <w:lang w:val="en-US" w:eastAsia="ko-KR"/>
                        </w:rPr>
                        <w:tab/>
                        <w:t>RAN2 will prioritize normal use case without consideration of relay UE use case in Rel-17.</w:t>
                      </w:r>
                    </w:p>
                    <w:p w14:paraId="4F32EF73" w14:textId="77777777" w:rsidR="0072306F" w:rsidRPr="00580795" w:rsidRDefault="0072306F" w:rsidP="0072306F">
                      <w:pPr>
                        <w:pStyle w:val="3GPPText"/>
                        <w:rPr>
                          <w:lang w:val="en-US" w:eastAsia="ko-KR"/>
                        </w:rPr>
                      </w:pPr>
                      <w:r w:rsidRPr="00580795">
                        <w:rPr>
                          <w:lang w:val="en-US" w:eastAsia="ko-KR"/>
                        </w:rPr>
                        <w:t>3:</w:t>
                      </w:r>
                      <w:r w:rsidRPr="00580795">
                        <w:rPr>
                          <w:lang w:val="en-US" w:eastAsia="ko-KR"/>
                        </w:rPr>
                        <w:tab/>
                        <w:t>Support SL DRX for all casting types.</w:t>
                      </w:r>
                    </w:p>
                    <w:p w14:paraId="7018E41E" w14:textId="77777777" w:rsidR="0072306F" w:rsidRPr="00580795" w:rsidRDefault="0072306F" w:rsidP="0072306F">
                      <w:pPr>
                        <w:pStyle w:val="3GPPText"/>
                        <w:rPr>
                          <w:lang w:val="en-US" w:eastAsia="ko-KR"/>
                        </w:rPr>
                      </w:pPr>
                      <w:r w:rsidRPr="00580795">
                        <w:rPr>
                          <w:lang w:val="en-US" w:eastAsia="ko-KR"/>
                        </w:rPr>
                        <w:t>4:</w:t>
                      </w:r>
                      <w:r w:rsidRPr="00580795">
                        <w:rPr>
                          <w:lang w:val="en-US" w:eastAsia="ko-KR"/>
                        </w:rPr>
                        <w:tab/>
                        <w:t>If a UE is in SL active time, UE should monitor PSCCH. FFS on PSSCH. FFS for sensing impacts.</w:t>
                      </w:r>
                    </w:p>
                    <w:p w14:paraId="05F44ED5" w14:textId="77777777" w:rsidR="0072306F" w:rsidRPr="00580795" w:rsidRDefault="0072306F" w:rsidP="0072306F">
                      <w:pPr>
                        <w:pStyle w:val="3GPPText"/>
                        <w:rPr>
                          <w:lang w:val="en-US" w:eastAsia="ko-KR"/>
                        </w:rPr>
                      </w:pPr>
                      <w:r w:rsidRPr="00580795">
                        <w:rPr>
                          <w:lang w:val="en-US" w:eastAsia="ko-KR"/>
                        </w:rPr>
                        <w:t>5:</w:t>
                      </w:r>
                      <w:r w:rsidRPr="00580795">
                        <w:rPr>
                          <w:lang w:val="en-US" w:eastAsia="ko-KR"/>
                        </w:rPr>
                        <w:tab/>
                        <w:t>RAN2 is not going to introduce SL paging and SL PO for SL DRX.</w:t>
                      </w:r>
                    </w:p>
                    <w:p w14:paraId="088105A4" w14:textId="77777777" w:rsidR="0072306F" w:rsidRPr="00580795" w:rsidRDefault="0072306F" w:rsidP="0072306F">
                      <w:pPr>
                        <w:pStyle w:val="3GPPText"/>
                        <w:rPr>
                          <w:lang w:val="en-US" w:eastAsia="ko-KR"/>
                        </w:rPr>
                      </w:pPr>
                      <w:r w:rsidRPr="00580795">
                        <w:rPr>
                          <w:lang w:val="en-US" w:eastAsia="ko-KR"/>
                        </w:rPr>
                        <w:t>6:</w:t>
                      </w:r>
                      <w:r w:rsidRPr="00580795">
                        <w:rPr>
                          <w:lang w:val="en-US" w:eastAsia="ko-KR"/>
                        </w:rPr>
                        <w:tab/>
                        <w:t>As baseline, for Sidelink DRX for SL unicast, it is proposed to inherit and use timers similar to what are used in Uu DRX. FFS for SL broadcast/groupcast. FFS on detailed timers.</w:t>
                      </w:r>
                    </w:p>
                    <w:p w14:paraId="58C22A43" w14:textId="77777777" w:rsidR="0072306F" w:rsidRPr="00580795" w:rsidRDefault="0072306F" w:rsidP="0072306F">
                      <w:pPr>
                        <w:pStyle w:val="3GPPText"/>
                        <w:rPr>
                          <w:lang w:val="en-US" w:eastAsia="ko-KR"/>
                        </w:rPr>
                      </w:pPr>
                      <w:r w:rsidRPr="00580795">
                        <w:rPr>
                          <w:lang w:val="en-US" w:eastAsia="ko-KR"/>
                        </w:rPr>
                        <w:t>7:</w:t>
                      </w:r>
                      <w:r w:rsidRPr="00580795">
                        <w:rPr>
                          <w:lang w:val="en-US" w:eastAsia="ko-KR"/>
                        </w:rPr>
                        <w:tab/>
                        <w:t>Working assumption: SL DRX should take PSCCH monitoring also for sensing (in addition to data reception) into account if SL DRX is used.</w:t>
                      </w:r>
                    </w:p>
                    <w:p w14:paraId="2BDC2355" w14:textId="77777777" w:rsidR="0072306F" w:rsidRPr="00580795" w:rsidRDefault="0072306F" w:rsidP="0072306F">
                      <w:pPr>
                        <w:pStyle w:val="3GPPText"/>
                        <w:rPr>
                          <w:lang w:val="en-US" w:eastAsia="ko-KR"/>
                        </w:rPr>
                      </w:pPr>
                      <w:r w:rsidRPr="00580795">
                        <w:rPr>
                          <w:lang w:val="en-US" w:eastAsia="ko-KR"/>
                        </w:rPr>
                        <w:t>8:</w:t>
                      </w:r>
                      <w:r w:rsidRPr="00580795">
                        <w:rPr>
                          <w:lang w:val="en-US" w:eastAsia="ko-KR"/>
                        </w:rPr>
                        <w:tab/>
                        <w:t>Support of long DRX cycle for SL unicast should be assumed as a baseline. FFS on the need of short DRX cycle.</w:t>
                      </w:r>
                    </w:p>
                    <w:p w14:paraId="4B7DE31F" w14:textId="55895117" w:rsidR="00C91C11" w:rsidRPr="00580795" w:rsidRDefault="0072306F" w:rsidP="00B52C2E">
                      <w:pPr>
                        <w:pStyle w:val="3GPPText"/>
                        <w:rPr>
                          <w:lang w:val="en-US" w:eastAsia="zh-CN"/>
                        </w:rPr>
                      </w:pPr>
                      <w:r w:rsidRPr="00580795">
                        <w:rPr>
                          <w:lang w:val="en-US" w:eastAsia="ko-KR"/>
                        </w:rPr>
                        <w:t>9:</w:t>
                      </w:r>
                      <w:r w:rsidRPr="00580795">
                        <w:rPr>
                          <w:lang w:val="en-US" w:eastAsia="ko-KR"/>
                        </w:rPr>
                        <w:tab/>
                        <w:t>Deprioritize SL WUS from RAN2 point of view in Rel-17.</w:t>
                      </w:r>
                      <w:r w:rsidRPr="00580795">
                        <w:rPr>
                          <w:lang w:val="en-US" w:eastAsia="ko-KR"/>
                        </w:rPr>
                        <w:tab/>
                      </w:r>
                    </w:p>
                  </w:txbxContent>
                </v:textbox>
                <w10:anchorlock/>
              </v:shape>
            </w:pict>
          </mc:Fallback>
        </mc:AlternateContent>
      </w:r>
    </w:p>
    <w:p w14:paraId="32D71AD3" w14:textId="787C9C73" w:rsidR="003F36EB" w:rsidRPr="00580795" w:rsidRDefault="000E5F43" w:rsidP="00315C3F">
      <w:pPr>
        <w:pStyle w:val="3GPPNormalText"/>
        <w:rPr>
          <w:lang w:val="en-US" w:eastAsia="zh-CN"/>
        </w:rPr>
      </w:pPr>
      <w:r w:rsidRPr="00580795">
        <w:rPr>
          <w:lang w:val="en-US" w:eastAsia="zh-CN"/>
        </w:rPr>
        <w:lastRenderedPageBreak/>
        <w:t>In Rel-16</w:t>
      </w:r>
      <w:r w:rsidR="007A69FC">
        <w:rPr>
          <w:lang w:val="en-US" w:eastAsia="zh-CN"/>
        </w:rPr>
        <w:t>,</w:t>
      </w:r>
      <w:r w:rsidRPr="00580795">
        <w:rPr>
          <w:lang w:val="en-US" w:eastAsia="zh-CN"/>
        </w:rPr>
        <w:t xml:space="preserve"> </w:t>
      </w:r>
      <w:r w:rsidR="00282747" w:rsidRPr="00580795">
        <w:rPr>
          <w:lang w:val="en-US" w:eastAsia="zh-CN"/>
        </w:rPr>
        <w:t>DRX mechanisms are supported in order to achieve power saving in both</w:t>
      </w:r>
      <w:r w:rsidR="00EB1D1B" w:rsidRPr="00580795">
        <w:rPr>
          <w:lang w:val="en-US" w:eastAsia="zh-CN"/>
        </w:rPr>
        <w:t xml:space="preserve">, </w:t>
      </w:r>
      <w:r w:rsidR="00282747" w:rsidRPr="00580795">
        <w:rPr>
          <w:lang w:val="en-US" w:eastAsia="zh-CN"/>
        </w:rPr>
        <w:t>LTE and NR</w:t>
      </w:r>
      <w:r w:rsidRPr="00580795">
        <w:rPr>
          <w:lang w:val="en-US" w:eastAsia="zh-CN"/>
        </w:rPr>
        <w:t xml:space="preserve"> on the Uu</w:t>
      </w:r>
      <w:r w:rsidR="00282747" w:rsidRPr="00580795">
        <w:rPr>
          <w:lang w:val="en-US" w:eastAsia="zh-CN"/>
        </w:rPr>
        <w:t>.</w:t>
      </w:r>
      <w:r w:rsidR="003F36EB" w:rsidRPr="00580795">
        <w:rPr>
          <w:lang w:val="en-US" w:eastAsia="zh-CN"/>
        </w:rPr>
        <w:t xml:space="preserve">  </w:t>
      </w:r>
      <w:r w:rsidR="00EE50EB" w:rsidRPr="00580795">
        <w:rPr>
          <w:lang w:val="en-US" w:eastAsia="zh-CN"/>
        </w:rPr>
        <w:t xml:space="preserve">In case of NR, </w:t>
      </w:r>
      <w:r w:rsidR="003F36EB" w:rsidRPr="00580795">
        <w:rPr>
          <w:lang w:val="en-US" w:eastAsia="zh-CN"/>
        </w:rPr>
        <w:t>RRC connected UE</w:t>
      </w:r>
      <w:r w:rsidR="00EB1D1B" w:rsidRPr="00580795">
        <w:rPr>
          <w:lang w:val="en-US" w:eastAsia="zh-CN"/>
        </w:rPr>
        <w:t>s</w:t>
      </w:r>
      <w:r w:rsidR="00423AAA" w:rsidRPr="00580795">
        <w:rPr>
          <w:lang w:val="en-US" w:eastAsia="zh-CN"/>
        </w:rPr>
        <w:t xml:space="preserve"> </w:t>
      </w:r>
      <w:r w:rsidR="003F36EB" w:rsidRPr="00580795">
        <w:rPr>
          <w:lang w:val="en-US" w:eastAsia="zh-CN"/>
        </w:rPr>
        <w:t xml:space="preserve">monitor </w:t>
      </w:r>
      <w:r w:rsidR="00EE50EB" w:rsidRPr="00580795">
        <w:rPr>
          <w:lang w:val="en-US" w:eastAsia="zh-CN"/>
        </w:rPr>
        <w:t xml:space="preserve">PDCCH </w:t>
      </w:r>
      <w:r w:rsidR="003F36EB" w:rsidRPr="00580795">
        <w:rPr>
          <w:lang w:val="en-US" w:eastAsia="zh-CN"/>
        </w:rPr>
        <w:t xml:space="preserve">during </w:t>
      </w:r>
      <w:r w:rsidR="00145DDD" w:rsidRPr="00580795">
        <w:rPr>
          <w:lang w:val="en-US" w:eastAsia="zh-CN"/>
        </w:rPr>
        <w:t xml:space="preserve">ON </w:t>
      </w:r>
      <w:r w:rsidR="003F36EB" w:rsidRPr="00580795">
        <w:rPr>
          <w:lang w:val="en-US" w:eastAsia="zh-CN"/>
        </w:rPr>
        <w:t>duration. If the UE</w:t>
      </w:r>
      <w:r w:rsidR="00423AAA" w:rsidRPr="00580795">
        <w:rPr>
          <w:lang w:val="en-US" w:eastAsia="zh-CN"/>
        </w:rPr>
        <w:t>s</w:t>
      </w:r>
      <w:r w:rsidR="003F36EB" w:rsidRPr="00580795">
        <w:rPr>
          <w:lang w:val="en-US" w:eastAsia="zh-CN"/>
        </w:rPr>
        <w:t xml:space="preserve"> do not </w:t>
      </w:r>
      <w:r w:rsidR="00EE50EB" w:rsidRPr="00580795">
        <w:rPr>
          <w:lang w:val="en-US" w:eastAsia="zh-CN"/>
        </w:rPr>
        <w:t>receive PDCCH</w:t>
      </w:r>
      <w:r w:rsidR="003F36EB" w:rsidRPr="00580795">
        <w:rPr>
          <w:lang w:val="en-US" w:eastAsia="zh-CN"/>
        </w:rPr>
        <w:t xml:space="preserve"> during that period, </w:t>
      </w:r>
      <w:r w:rsidR="00423AAA" w:rsidRPr="00580795">
        <w:rPr>
          <w:lang w:val="en-US" w:eastAsia="zh-CN"/>
        </w:rPr>
        <w:t xml:space="preserve">they </w:t>
      </w:r>
      <w:r w:rsidR="003F36EB" w:rsidRPr="00580795">
        <w:rPr>
          <w:lang w:val="en-US" w:eastAsia="zh-CN"/>
        </w:rPr>
        <w:t xml:space="preserve">can sleep during </w:t>
      </w:r>
      <w:r w:rsidR="00423AAA" w:rsidRPr="00580795">
        <w:rPr>
          <w:lang w:val="en-US" w:eastAsia="zh-CN"/>
        </w:rPr>
        <w:t xml:space="preserve">the </w:t>
      </w:r>
      <w:r w:rsidR="003F36EB" w:rsidRPr="00580795">
        <w:rPr>
          <w:lang w:val="en-US" w:eastAsia="zh-CN"/>
        </w:rPr>
        <w:t>remaining DRX cycle. If the UE</w:t>
      </w:r>
      <w:r w:rsidR="00423AAA" w:rsidRPr="00580795">
        <w:rPr>
          <w:lang w:val="en-US" w:eastAsia="zh-CN"/>
        </w:rPr>
        <w:t xml:space="preserve">s </w:t>
      </w:r>
      <w:r w:rsidR="003F36EB" w:rsidRPr="00580795">
        <w:rPr>
          <w:lang w:val="en-US" w:eastAsia="zh-CN"/>
        </w:rPr>
        <w:t xml:space="preserve">receive a </w:t>
      </w:r>
      <w:r w:rsidR="00EE50EB" w:rsidRPr="00580795">
        <w:rPr>
          <w:lang w:val="en-US" w:eastAsia="zh-CN"/>
        </w:rPr>
        <w:t>PDCCH and successfully decode it</w:t>
      </w:r>
      <w:r w:rsidR="003F36EB" w:rsidRPr="00580795">
        <w:rPr>
          <w:lang w:val="en-US" w:eastAsia="zh-CN"/>
        </w:rPr>
        <w:t xml:space="preserve">, </w:t>
      </w:r>
      <w:r w:rsidR="00A84B4B" w:rsidRPr="00580795">
        <w:rPr>
          <w:lang w:val="en-US" w:eastAsia="zh-CN"/>
        </w:rPr>
        <w:t xml:space="preserve">the </w:t>
      </w:r>
      <w:r w:rsidR="003F36EB" w:rsidRPr="00580795">
        <w:rPr>
          <w:lang w:val="en-US" w:eastAsia="zh-CN"/>
        </w:rPr>
        <w:t xml:space="preserve">inactivity timer (re)starts and </w:t>
      </w:r>
      <w:r w:rsidR="00423AAA" w:rsidRPr="00580795">
        <w:rPr>
          <w:lang w:val="en-US" w:eastAsia="zh-CN"/>
        </w:rPr>
        <w:t xml:space="preserve">they </w:t>
      </w:r>
      <w:r w:rsidR="003F36EB" w:rsidRPr="00580795">
        <w:rPr>
          <w:lang w:val="en-US" w:eastAsia="zh-CN"/>
        </w:rPr>
        <w:t xml:space="preserve">can sleep during </w:t>
      </w:r>
      <w:r w:rsidR="00A84B4B" w:rsidRPr="00580795">
        <w:rPr>
          <w:lang w:val="en-US" w:eastAsia="zh-CN"/>
        </w:rPr>
        <w:t xml:space="preserve">the </w:t>
      </w:r>
      <w:r w:rsidR="003F36EB" w:rsidRPr="00580795">
        <w:rPr>
          <w:lang w:val="en-US" w:eastAsia="zh-CN"/>
        </w:rPr>
        <w:t>remaining DRX cycle from the moment whichever ends later [</w:t>
      </w:r>
      <w:r w:rsidR="006738F4">
        <w:rPr>
          <w:lang w:val="en-US" w:eastAsia="zh-CN"/>
        </w:rPr>
        <w:t>3</w:t>
      </w:r>
      <w:r w:rsidR="003F36EB" w:rsidRPr="00580795">
        <w:rPr>
          <w:lang w:val="en-US" w:eastAsia="zh-CN"/>
        </w:rPr>
        <w:t xml:space="preserve">]. </w:t>
      </w:r>
    </w:p>
    <w:p w14:paraId="573D5044" w14:textId="3FE317AA" w:rsidR="00DE52A7" w:rsidRPr="00580795" w:rsidRDefault="00340BD5" w:rsidP="00494FC7">
      <w:pPr>
        <w:pStyle w:val="3GPPNormalText"/>
        <w:rPr>
          <w:lang w:val="en-US" w:eastAsia="zh-CN"/>
        </w:rPr>
      </w:pPr>
      <w:r w:rsidRPr="00580795">
        <w:rPr>
          <w:lang w:val="en-US" w:eastAsia="zh-CN"/>
        </w:rPr>
        <w:t xml:space="preserve">For V2X applications on the sidelink until </w:t>
      </w:r>
      <w:r w:rsidR="00222153" w:rsidRPr="00580795">
        <w:rPr>
          <w:lang w:val="en-US" w:eastAsia="zh-CN"/>
        </w:rPr>
        <w:t>R</w:t>
      </w:r>
      <w:r w:rsidRPr="00580795">
        <w:rPr>
          <w:lang w:val="en-US" w:eastAsia="zh-CN"/>
        </w:rPr>
        <w:t>el-16, any UE category is considered to be always</w:t>
      </w:r>
      <w:r w:rsidR="00B861DC" w:rsidRPr="00580795">
        <w:rPr>
          <w:lang w:val="en-US" w:eastAsia="zh-CN"/>
        </w:rPr>
        <w:t xml:space="preserve"> </w:t>
      </w:r>
      <w:r w:rsidRPr="00580795">
        <w:rPr>
          <w:lang w:val="en-US" w:eastAsia="zh-CN"/>
        </w:rPr>
        <w:t xml:space="preserve">on. </w:t>
      </w:r>
      <w:r w:rsidR="001132DE" w:rsidRPr="00580795">
        <w:rPr>
          <w:lang w:val="en-US" w:eastAsia="zh-CN"/>
        </w:rPr>
        <w:t xml:space="preserve"> DRX on the sidelink will allow </w:t>
      </w:r>
      <w:r w:rsidR="00236047" w:rsidRPr="00580795">
        <w:rPr>
          <w:lang w:val="en-US" w:eastAsia="zh-CN"/>
        </w:rPr>
        <w:t>power saving</w:t>
      </w:r>
      <w:r w:rsidR="001132DE" w:rsidRPr="00580795">
        <w:rPr>
          <w:lang w:val="en-US" w:eastAsia="zh-CN"/>
        </w:rPr>
        <w:t xml:space="preserve"> UEs to save battery</w:t>
      </w:r>
      <w:r w:rsidR="004E5539" w:rsidRPr="00580795">
        <w:rPr>
          <w:lang w:val="en-US"/>
        </w:rPr>
        <w:t xml:space="preserve"> </w:t>
      </w:r>
      <w:r w:rsidR="004E5539" w:rsidRPr="00580795">
        <w:rPr>
          <w:lang w:val="en-US" w:eastAsia="zh-CN"/>
        </w:rPr>
        <w:t>as the UE can receive and decode transmissions only during the DRX ON duration</w:t>
      </w:r>
      <w:r w:rsidR="00236047" w:rsidRPr="00580795">
        <w:rPr>
          <w:lang w:val="en-US" w:eastAsia="zh-CN"/>
        </w:rPr>
        <w:t>,</w:t>
      </w:r>
      <w:r w:rsidR="001132DE" w:rsidRPr="00580795">
        <w:rPr>
          <w:lang w:val="en-US" w:eastAsia="zh-CN"/>
        </w:rPr>
        <w:t xml:space="preserve"> </w:t>
      </w:r>
      <w:r w:rsidR="004E5539" w:rsidRPr="00580795">
        <w:rPr>
          <w:lang w:val="en-US" w:eastAsia="zh-CN"/>
        </w:rPr>
        <w:t>while</w:t>
      </w:r>
      <w:r w:rsidR="001132DE" w:rsidRPr="00580795">
        <w:rPr>
          <w:lang w:val="en-US" w:eastAsia="zh-CN"/>
        </w:rPr>
        <w:t xml:space="preserve"> in</w:t>
      </w:r>
      <w:r w:rsidR="00563172" w:rsidRPr="00580795">
        <w:rPr>
          <w:lang w:val="en-US" w:eastAsia="zh-CN"/>
        </w:rPr>
        <w:t xml:space="preserve"> </w:t>
      </w:r>
      <w:r w:rsidR="001132DE" w:rsidRPr="00580795">
        <w:rPr>
          <w:lang w:val="en-US" w:eastAsia="zh-CN"/>
        </w:rPr>
        <w:t>coverage, out</w:t>
      </w:r>
      <w:r w:rsidR="00563172" w:rsidRPr="00580795">
        <w:rPr>
          <w:lang w:val="en-US" w:eastAsia="zh-CN"/>
        </w:rPr>
        <w:t xml:space="preserve"> </w:t>
      </w:r>
      <w:r w:rsidR="001132DE" w:rsidRPr="00580795">
        <w:rPr>
          <w:lang w:val="en-US" w:eastAsia="zh-CN"/>
        </w:rPr>
        <w:t>of</w:t>
      </w:r>
      <w:r w:rsidR="00563172" w:rsidRPr="00580795">
        <w:rPr>
          <w:lang w:val="en-US" w:eastAsia="zh-CN"/>
        </w:rPr>
        <w:t xml:space="preserve"> </w:t>
      </w:r>
      <w:r w:rsidR="001132DE" w:rsidRPr="00580795">
        <w:rPr>
          <w:lang w:val="en-US" w:eastAsia="zh-CN"/>
        </w:rPr>
        <w:t xml:space="preserve">coverage as well as partial coverage scenario. DRX in Rel-17 is required for </w:t>
      </w:r>
      <w:r w:rsidR="00563172" w:rsidRPr="00580795">
        <w:rPr>
          <w:lang w:val="en-US" w:eastAsia="zh-CN"/>
        </w:rPr>
        <w:t xml:space="preserve">certain </w:t>
      </w:r>
      <w:r w:rsidR="001132DE" w:rsidRPr="00580795">
        <w:rPr>
          <w:lang w:val="en-US" w:eastAsia="zh-CN"/>
        </w:rPr>
        <w:t>V2X use cases</w:t>
      </w:r>
      <w:r w:rsidR="00CB5C76" w:rsidRPr="00580795">
        <w:rPr>
          <w:lang w:val="en-US" w:eastAsia="zh-CN"/>
        </w:rPr>
        <w:t>, e.g.</w:t>
      </w:r>
      <w:r w:rsidR="00D6562C" w:rsidRPr="00580795">
        <w:rPr>
          <w:lang w:val="en-US" w:eastAsia="zh-CN"/>
        </w:rPr>
        <w:t>,</w:t>
      </w:r>
      <w:r w:rsidR="00CB5C76" w:rsidRPr="00580795">
        <w:rPr>
          <w:lang w:val="en-US" w:eastAsia="zh-CN"/>
        </w:rPr>
        <w:t xml:space="preserve"> </w:t>
      </w:r>
      <w:r w:rsidR="001132DE" w:rsidRPr="00580795">
        <w:rPr>
          <w:lang w:val="en-US" w:eastAsia="zh-CN"/>
        </w:rPr>
        <w:t>for P-UEs in public safety</w:t>
      </w:r>
      <w:r w:rsidR="00563172" w:rsidRPr="00580795">
        <w:rPr>
          <w:lang w:val="en-US" w:eastAsia="zh-CN"/>
        </w:rPr>
        <w:t>,</w:t>
      </w:r>
      <w:r w:rsidR="001132DE" w:rsidRPr="00580795">
        <w:rPr>
          <w:lang w:val="en-US" w:eastAsia="zh-CN"/>
        </w:rPr>
        <w:t xml:space="preserve"> where power consumption </w:t>
      </w:r>
      <w:r w:rsidR="00CB5C76" w:rsidRPr="00580795">
        <w:rPr>
          <w:lang w:val="en-US" w:eastAsia="zh-CN"/>
        </w:rPr>
        <w:t xml:space="preserve">of </w:t>
      </w:r>
      <w:r w:rsidR="001132DE" w:rsidRPr="00580795">
        <w:rPr>
          <w:lang w:val="en-US" w:eastAsia="zh-CN"/>
        </w:rPr>
        <w:t xml:space="preserve">the UEs needs to be minimized. </w:t>
      </w:r>
      <w:r w:rsidR="0028126A" w:rsidRPr="00580795">
        <w:rPr>
          <w:lang w:val="en-US" w:eastAsia="zh-CN"/>
        </w:rPr>
        <w:t>For SL</w:t>
      </w:r>
      <w:r w:rsidR="00CB5C76" w:rsidRPr="00580795">
        <w:rPr>
          <w:lang w:val="en-US" w:eastAsia="zh-CN"/>
        </w:rPr>
        <w:t xml:space="preserve"> </w:t>
      </w:r>
      <w:r w:rsidR="0028126A" w:rsidRPr="00580795">
        <w:rPr>
          <w:lang w:val="en-US" w:eastAsia="zh-CN"/>
        </w:rPr>
        <w:t>DRX</w:t>
      </w:r>
      <w:r w:rsidR="00563172" w:rsidRPr="00580795">
        <w:rPr>
          <w:lang w:val="en-US" w:eastAsia="zh-CN"/>
        </w:rPr>
        <w:t>,</w:t>
      </w:r>
      <w:r w:rsidR="0028126A" w:rsidRPr="00580795">
        <w:rPr>
          <w:lang w:val="en-US" w:eastAsia="zh-CN"/>
        </w:rPr>
        <w:t xml:space="preserve"> to work efficiently</w:t>
      </w:r>
      <w:r w:rsidR="00563172" w:rsidRPr="00580795">
        <w:rPr>
          <w:lang w:val="en-US" w:eastAsia="zh-CN"/>
        </w:rPr>
        <w:t>,</w:t>
      </w:r>
      <w:r w:rsidR="0028126A" w:rsidRPr="00580795">
        <w:rPr>
          <w:lang w:val="en-US" w:eastAsia="zh-CN"/>
        </w:rPr>
        <w:t xml:space="preserve"> major challenges are to align the DRX configuration between Uu and SL in case of Mode 1 as w</w:t>
      </w:r>
      <w:r w:rsidR="007E6897" w:rsidRPr="00580795">
        <w:rPr>
          <w:lang w:val="en-US" w:eastAsia="zh-CN"/>
        </w:rPr>
        <w:t xml:space="preserve">ell as amongst UEs in case of </w:t>
      </w:r>
      <w:r w:rsidR="0028126A" w:rsidRPr="00580795">
        <w:rPr>
          <w:lang w:val="en-US" w:eastAsia="zh-CN"/>
        </w:rPr>
        <w:t>out of coverage</w:t>
      </w:r>
      <w:r w:rsidR="007E6897" w:rsidRPr="00580795">
        <w:rPr>
          <w:lang w:val="en-US" w:eastAsia="zh-CN"/>
        </w:rPr>
        <w:t xml:space="preserve">. </w:t>
      </w:r>
      <w:r w:rsidR="001132DE" w:rsidRPr="00580795">
        <w:rPr>
          <w:lang w:val="en-US" w:eastAsia="zh-CN"/>
        </w:rPr>
        <w:t xml:space="preserve">The following contribution </w:t>
      </w:r>
      <w:r w:rsidR="00FF227F" w:rsidRPr="00580795">
        <w:rPr>
          <w:lang w:val="en-US" w:eastAsia="zh-CN"/>
        </w:rPr>
        <w:t xml:space="preserve">discusses the general principle </w:t>
      </w:r>
      <w:r w:rsidR="001132DE" w:rsidRPr="00580795">
        <w:rPr>
          <w:lang w:val="en-US" w:eastAsia="zh-CN"/>
        </w:rPr>
        <w:t xml:space="preserve">of DRX </w:t>
      </w:r>
      <w:r w:rsidR="00007D13" w:rsidRPr="00580795">
        <w:rPr>
          <w:lang w:val="en-US" w:eastAsia="zh-CN"/>
        </w:rPr>
        <w:t>o</w:t>
      </w:r>
      <w:r w:rsidR="001132DE" w:rsidRPr="00580795">
        <w:rPr>
          <w:lang w:val="en-US" w:eastAsia="zh-CN"/>
        </w:rPr>
        <w:t xml:space="preserve">n </w:t>
      </w:r>
      <w:r w:rsidR="00007D13" w:rsidRPr="00580795">
        <w:rPr>
          <w:lang w:val="en-US" w:eastAsia="zh-CN"/>
        </w:rPr>
        <w:t xml:space="preserve">the </w:t>
      </w:r>
      <w:r w:rsidR="001132DE" w:rsidRPr="00580795">
        <w:rPr>
          <w:lang w:val="en-US" w:eastAsia="zh-CN"/>
        </w:rPr>
        <w:t>SL.</w:t>
      </w:r>
    </w:p>
    <w:p w14:paraId="402378CF" w14:textId="539C098F" w:rsidR="00437AD6" w:rsidRPr="00D167D2" w:rsidRDefault="00075705" w:rsidP="003E61B3">
      <w:pPr>
        <w:pStyle w:val="Heading1"/>
        <w:numPr>
          <w:ilvl w:val="0"/>
          <w:numId w:val="5"/>
        </w:numPr>
        <w:rPr>
          <w:lang w:eastAsia="ja-JP"/>
        </w:rPr>
      </w:pPr>
      <w:r>
        <w:rPr>
          <w:snapToGrid w:val="0"/>
          <w:lang w:val="en-US"/>
        </w:rPr>
        <w:t>Discussion</w:t>
      </w:r>
    </w:p>
    <w:p w14:paraId="4C4AC181" w14:textId="12089E87" w:rsidR="00E66F4B" w:rsidRDefault="00961A83" w:rsidP="00315C3F">
      <w:pPr>
        <w:pStyle w:val="3GPPNormalText"/>
        <w:rPr>
          <w:lang w:val="en-GB"/>
        </w:rPr>
      </w:pPr>
      <w:bookmarkStart w:id="1" w:name="_Toc43290706"/>
      <w:bookmarkStart w:id="2" w:name="_Toc43290707"/>
      <w:bookmarkStart w:id="3" w:name="_Toc43290708"/>
      <w:bookmarkStart w:id="4" w:name="_Toc43290709"/>
      <w:bookmarkEnd w:id="1"/>
      <w:bookmarkEnd w:id="2"/>
      <w:bookmarkEnd w:id="3"/>
      <w:bookmarkEnd w:id="4"/>
      <w:r>
        <w:rPr>
          <w:lang w:val="en-GB"/>
        </w:rPr>
        <w:t>Until Rel</w:t>
      </w:r>
      <w:r w:rsidR="004E5539">
        <w:rPr>
          <w:lang w:val="en-GB"/>
        </w:rPr>
        <w:t>-</w:t>
      </w:r>
      <w:r w:rsidR="00C061C5">
        <w:rPr>
          <w:lang w:val="en-GB"/>
        </w:rPr>
        <w:t>16</w:t>
      </w:r>
      <w:r w:rsidR="00A63863">
        <w:rPr>
          <w:lang w:val="en-GB"/>
        </w:rPr>
        <w:t>,</w:t>
      </w:r>
      <w:r>
        <w:rPr>
          <w:lang w:val="en-GB"/>
        </w:rPr>
        <w:t xml:space="preserve"> a sidelink UE </w:t>
      </w:r>
      <w:r w:rsidR="005472D2">
        <w:rPr>
          <w:lang w:val="en-GB"/>
        </w:rPr>
        <w:t>always monitors</w:t>
      </w:r>
      <w:r w:rsidRPr="00961A83">
        <w:rPr>
          <w:lang w:val="en-GB"/>
        </w:rPr>
        <w:t xml:space="preserve"> all </w:t>
      </w:r>
      <w:r w:rsidR="005472D2">
        <w:rPr>
          <w:lang w:val="en-GB"/>
        </w:rPr>
        <w:t>configured</w:t>
      </w:r>
      <w:r w:rsidR="005472D2" w:rsidRPr="00961A83">
        <w:rPr>
          <w:lang w:val="en-GB"/>
        </w:rPr>
        <w:t xml:space="preserve"> </w:t>
      </w:r>
      <w:r w:rsidRPr="00961A83">
        <w:rPr>
          <w:lang w:val="en-GB"/>
        </w:rPr>
        <w:t xml:space="preserve">reception resource pools. </w:t>
      </w:r>
      <w:r w:rsidR="00866A77" w:rsidRPr="00580795">
        <w:rPr>
          <w:lang w:val="en-US"/>
        </w:rPr>
        <w:t xml:space="preserve">This impacts especially the power consumption of power saving UEs causing the risk that P-UEs may run out of battery and thus, no longer </w:t>
      </w:r>
      <w:r w:rsidR="00EA1F0E" w:rsidRPr="00580795">
        <w:rPr>
          <w:lang w:val="en-US"/>
        </w:rPr>
        <w:t xml:space="preserve">be able to transmit and </w:t>
      </w:r>
      <w:r w:rsidR="00866A77" w:rsidRPr="00580795">
        <w:rPr>
          <w:lang w:val="en-US"/>
        </w:rPr>
        <w:t xml:space="preserve">receive safety critical V2X notifications. </w:t>
      </w:r>
      <w:r w:rsidRPr="00961A83">
        <w:rPr>
          <w:lang w:val="en-GB"/>
        </w:rPr>
        <w:t xml:space="preserve">In order to reduce the power consumption over PC5, </w:t>
      </w:r>
      <w:r w:rsidR="00986EE6">
        <w:rPr>
          <w:lang w:val="en-GB"/>
        </w:rPr>
        <w:t>an efficient approach</w:t>
      </w:r>
      <w:r w:rsidRPr="00961A83">
        <w:rPr>
          <w:lang w:val="en-GB"/>
        </w:rPr>
        <w:t xml:space="preserve"> is to apply DRX mechanism to PC5</w:t>
      </w:r>
      <w:r w:rsidR="00986EE6">
        <w:rPr>
          <w:lang w:val="en-GB"/>
        </w:rPr>
        <w:t>,</w:t>
      </w:r>
      <w:r w:rsidRPr="00961A83">
        <w:rPr>
          <w:lang w:val="en-GB"/>
        </w:rPr>
        <w:t xml:space="preserve"> so that </w:t>
      </w:r>
      <w:r w:rsidR="00866A77">
        <w:rPr>
          <w:lang w:val="en-GB"/>
        </w:rPr>
        <w:t>power saving</w:t>
      </w:r>
      <w:r w:rsidR="00866A77" w:rsidRPr="00961A83">
        <w:rPr>
          <w:lang w:val="en-GB"/>
        </w:rPr>
        <w:t xml:space="preserve"> </w:t>
      </w:r>
      <w:r w:rsidRPr="00961A83">
        <w:rPr>
          <w:lang w:val="en-GB"/>
        </w:rPr>
        <w:t>UE</w:t>
      </w:r>
      <w:r w:rsidR="00F37B32">
        <w:rPr>
          <w:lang w:val="en-GB"/>
        </w:rPr>
        <w:t>s</w:t>
      </w:r>
      <w:r w:rsidRPr="00961A83">
        <w:rPr>
          <w:lang w:val="en-GB"/>
        </w:rPr>
        <w:t xml:space="preserve"> </w:t>
      </w:r>
      <w:r w:rsidR="00866A77">
        <w:rPr>
          <w:lang w:val="en-GB"/>
        </w:rPr>
        <w:t>will</w:t>
      </w:r>
      <w:r w:rsidR="00866A77" w:rsidRPr="00961A83">
        <w:rPr>
          <w:lang w:val="en-GB"/>
        </w:rPr>
        <w:t xml:space="preserve"> </w:t>
      </w:r>
      <w:r w:rsidRPr="00961A83">
        <w:rPr>
          <w:lang w:val="en-GB"/>
        </w:rPr>
        <w:t xml:space="preserve">only monitor the necessary resources during </w:t>
      </w:r>
      <w:r w:rsidR="00986EE6">
        <w:rPr>
          <w:lang w:val="en-GB"/>
        </w:rPr>
        <w:t>defined</w:t>
      </w:r>
      <w:r w:rsidR="00986EE6" w:rsidRPr="00961A83">
        <w:rPr>
          <w:lang w:val="en-GB"/>
        </w:rPr>
        <w:t xml:space="preserve"> </w:t>
      </w:r>
      <w:r w:rsidRPr="00961A83">
        <w:rPr>
          <w:lang w:val="en-GB"/>
        </w:rPr>
        <w:t>period</w:t>
      </w:r>
      <w:r w:rsidR="00F37B32">
        <w:rPr>
          <w:lang w:val="en-GB"/>
        </w:rPr>
        <w:t>s</w:t>
      </w:r>
      <w:r>
        <w:rPr>
          <w:lang w:val="en-GB"/>
        </w:rPr>
        <w:t>.</w:t>
      </w:r>
    </w:p>
    <w:p w14:paraId="0A83E9E5" w14:textId="362D7B62" w:rsidR="006508F3" w:rsidRDefault="006508F3" w:rsidP="00B47622">
      <w:pPr>
        <w:pStyle w:val="Heading2"/>
      </w:pPr>
      <w:bookmarkStart w:id="5" w:name="_Toc53746000"/>
      <w:bookmarkStart w:id="6" w:name="_Toc53746081"/>
      <w:bookmarkEnd w:id="5"/>
      <w:bookmarkEnd w:id="6"/>
      <w:r>
        <w:t xml:space="preserve">UE Common DRX Configuration </w:t>
      </w:r>
    </w:p>
    <w:p w14:paraId="68C054D0" w14:textId="3489889C" w:rsidR="006508F3" w:rsidRPr="009141D9" w:rsidRDefault="00546687" w:rsidP="00352DE0">
      <w:pPr>
        <w:pStyle w:val="3GPPNormalText"/>
        <w:rPr>
          <w:lang w:val="en-US"/>
        </w:rPr>
      </w:pPr>
      <w:r>
        <w:rPr>
          <w:lang w:val="en-GB"/>
        </w:rPr>
        <w:t>On the NR-</w:t>
      </w:r>
      <w:proofErr w:type="spellStart"/>
      <w:r>
        <w:rPr>
          <w:lang w:val="en-GB"/>
        </w:rPr>
        <w:t>Uu</w:t>
      </w:r>
      <w:proofErr w:type="spellEnd"/>
      <w:r w:rsidR="006508F3">
        <w:rPr>
          <w:lang w:val="en-GB"/>
        </w:rPr>
        <w:t xml:space="preserve">, the network provides the configuration of DRX cycle and its parameters to UEs. This commands the UEs to </w:t>
      </w:r>
      <w:r w:rsidR="009141D9">
        <w:rPr>
          <w:lang w:val="en-GB"/>
        </w:rPr>
        <w:t xml:space="preserve">switch </w:t>
      </w:r>
      <w:r w:rsidR="006508F3">
        <w:rPr>
          <w:lang w:val="en-GB"/>
        </w:rPr>
        <w:t xml:space="preserve">between different DRX cycles and reconfigures the UEs in different RRC states. Similarly, in case of sidelink, when the UEs are in coverage, the network can (re-)configure the DRX cycles and </w:t>
      </w:r>
      <w:r w:rsidR="00F37B32">
        <w:rPr>
          <w:lang w:val="en-GB"/>
        </w:rPr>
        <w:t xml:space="preserve">the </w:t>
      </w:r>
      <w:r w:rsidR="006508F3">
        <w:rPr>
          <w:lang w:val="en-GB"/>
        </w:rPr>
        <w:t>respective parameters for a sidelink supporting UE. The gNB can configure the DRX parameters indicating the UE</w:t>
      </w:r>
      <w:r w:rsidR="00F37B32">
        <w:rPr>
          <w:lang w:val="en-GB"/>
        </w:rPr>
        <w:t>, e.g.</w:t>
      </w:r>
      <w:r w:rsidR="006508F3">
        <w:rPr>
          <w:lang w:val="en-GB"/>
        </w:rPr>
        <w:t xml:space="preserve"> when to use a short DRX cycle and when to switch to a long DRX cycle. The reason for two different cycle lengths is to adapt</w:t>
      </w:r>
      <w:r w:rsidR="00F37B32">
        <w:rPr>
          <w:lang w:val="en-GB"/>
        </w:rPr>
        <w:t xml:space="preserve"> the cycle length</w:t>
      </w:r>
      <w:r w:rsidR="006508F3">
        <w:rPr>
          <w:lang w:val="en-GB"/>
        </w:rPr>
        <w:t xml:space="preserve"> to the activity level of the UE. For example, in case of aperiodic traffic, </w:t>
      </w:r>
      <w:r w:rsidR="00F37B32">
        <w:rPr>
          <w:lang w:val="en-GB"/>
        </w:rPr>
        <w:t xml:space="preserve">to </w:t>
      </w:r>
      <w:r w:rsidR="009141D9">
        <w:rPr>
          <w:lang w:val="en-GB"/>
        </w:rPr>
        <w:t>meet the</w:t>
      </w:r>
      <w:r w:rsidR="00F37B32">
        <w:rPr>
          <w:lang w:val="en-GB"/>
        </w:rPr>
        <w:t xml:space="preserve"> latency,</w:t>
      </w:r>
      <w:r w:rsidR="006508F3">
        <w:rPr>
          <w:lang w:val="en-GB"/>
        </w:rPr>
        <w:t xml:space="preserve"> it might be beneficial if the UE could switch to a short DRX cycle. Also, in Mode 1 the gNB can dictate the UE how long it should keep the current DRX cycle and when to apply the next cycle, i.e.</w:t>
      </w:r>
      <w:r w:rsidR="00D6562C">
        <w:rPr>
          <w:lang w:val="en-GB"/>
        </w:rPr>
        <w:t>,</w:t>
      </w:r>
      <w:r w:rsidR="00F37B32">
        <w:rPr>
          <w:lang w:val="en-GB"/>
        </w:rPr>
        <w:t xml:space="preserve"> applying</w:t>
      </w:r>
      <w:r w:rsidR="006508F3">
        <w:rPr>
          <w:lang w:val="en-GB"/>
        </w:rPr>
        <w:t xml:space="preserve"> timers to control the different durations. </w:t>
      </w:r>
      <w:r w:rsidR="006508F3" w:rsidRPr="003B305D">
        <w:rPr>
          <w:lang w:val="en-GB"/>
        </w:rPr>
        <w:t>For the case of broadcast and groupcast</w:t>
      </w:r>
      <w:r w:rsidR="00352DE0">
        <w:rPr>
          <w:lang w:val="en-GB"/>
        </w:rPr>
        <w:t>,</w:t>
      </w:r>
      <w:r w:rsidR="006508F3" w:rsidRPr="003B305D">
        <w:rPr>
          <w:lang w:val="en-GB"/>
        </w:rPr>
        <w:t xml:space="preserve"> </w:t>
      </w:r>
      <w:r w:rsidR="00352DE0">
        <w:rPr>
          <w:lang w:val="en-GB"/>
        </w:rPr>
        <w:t xml:space="preserve">a </w:t>
      </w:r>
      <w:r w:rsidR="006508F3" w:rsidRPr="003B305D">
        <w:rPr>
          <w:lang w:val="en-GB"/>
        </w:rPr>
        <w:t xml:space="preserve">long DRX cycle can be taken as the baseline. </w:t>
      </w:r>
    </w:p>
    <w:p w14:paraId="35828FEC" w14:textId="77777777" w:rsidR="006508F3" w:rsidRPr="009141D9" w:rsidRDefault="006508F3" w:rsidP="006508F3">
      <w:pPr>
        <w:pStyle w:val="TDocProposal"/>
        <w:rPr>
          <w:lang w:val="en-US"/>
        </w:rPr>
      </w:pPr>
      <w:r w:rsidRPr="009141D9">
        <w:rPr>
          <w:lang w:val="en-US"/>
        </w:rPr>
        <w:t xml:space="preserve">NR SL DRX should also consider short DRX cycle duration for unicast. </w:t>
      </w:r>
    </w:p>
    <w:p w14:paraId="36218E36" w14:textId="45D85A6A" w:rsidR="00D34DBD" w:rsidRDefault="00D34DBD" w:rsidP="006508F3">
      <w:pPr>
        <w:pStyle w:val="3GPPNormalText"/>
        <w:rPr>
          <w:lang w:val="en-GB"/>
        </w:rPr>
      </w:pPr>
      <w:r w:rsidRPr="003B305D">
        <w:rPr>
          <w:lang w:val="en-GB"/>
        </w:rPr>
        <w:t>Regardless of the cast type</w:t>
      </w:r>
      <w:r>
        <w:rPr>
          <w:lang w:val="en-GB"/>
        </w:rPr>
        <w:t>,</w:t>
      </w:r>
      <w:r w:rsidRPr="003B305D">
        <w:rPr>
          <w:lang w:val="en-GB"/>
        </w:rPr>
        <w:t xml:space="preserve"> it might be beneficial to accommodate multiple DRX cycle</w:t>
      </w:r>
      <w:r>
        <w:rPr>
          <w:lang w:val="en-GB"/>
        </w:rPr>
        <w:t>s</w:t>
      </w:r>
      <w:r w:rsidRPr="003B305D">
        <w:rPr>
          <w:lang w:val="en-GB"/>
        </w:rPr>
        <w:t xml:space="preserve"> based on </w:t>
      </w:r>
      <w:r>
        <w:rPr>
          <w:lang w:val="en-GB"/>
        </w:rPr>
        <w:t xml:space="preserve">some </w:t>
      </w:r>
      <w:r w:rsidRPr="003B305D">
        <w:rPr>
          <w:lang w:val="en-GB"/>
        </w:rPr>
        <w:t>parameters such as QoS, service type or traffic type</w:t>
      </w:r>
      <w:r>
        <w:rPr>
          <w:lang w:val="en-GB"/>
        </w:rPr>
        <w:t xml:space="preserve">. </w:t>
      </w:r>
      <w:r w:rsidR="006508F3" w:rsidRPr="00AC5204">
        <w:rPr>
          <w:lang w:val="en-GB"/>
        </w:rPr>
        <w:t xml:space="preserve">A common </w:t>
      </w:r>
      <w:r>
        <w:rPr>
          <w:lang w:val="en-GB"/>
        </w:rPr>
        <w:t xml:space="preserve">set of </w:t>
      </w:r>
      <w:r w:rsidR="006508F3" w:rsidRPr="00AC5204">
        <w:rPr>
          <w:lang w:val="en-GB"/>
        </w:rPr>
        <w:t>SL DRX configuration can be deemed beneficial for power saving UEs</w:t>
      </w:r>
      <w:r w:rsidR="006508F3">
        <w:rPr>
          <w:lang w:val="en-GB"/>
        </w:rPr>
        <w:t xml:space="preserve"> when multiple UEs are involved. </w:t>
      </w:r>
      <w:r w:rsidR="006508F3" w:rsidRPr="005354DF">
        <w:rPr>
          <w:lang w:val="en-GB"/>
        </w:rPr>
        <w:t xml:space="preserve">Additionally, this resolves the coordination of different DRX configuration amongst the multiple UEs. </w:t>
      </w:r>
      <w:r w:rsidR="006508F3">
        <w:rPr>
          <w:lang w:val="en-GB"/>
        </w:rPr>
        <w:t>For example, in case of broadcast</w:t>
      </w:r>
      <w:r w:rsidR="00D17BA2">
        <w:rPr>
          <w:lang w:val="en-GB"/>
        </w:rPr>
        <w:t>,</w:t>
      </w:r>
      <w:r w:rsidR="006508F3">
        <w:rPr>
          <w:lang w:val="en-GB"/>
        </w:rPr>
        <w:t xml:space="preserve"> it is favourable that UEs have a common understanding of the DRX configuration they need to follow in order to reach the intended UEs. This is also true for groupcast UEs. </w:t>
      </w:r>
    </w:p>
    <w:p w14:paraId="6CD81AD6" w14:textId="479DDB6F" w:rsidR="006508F3" w:rsidRDefault="006508F3" w:rsidP="006508F3">
      <w:pPr>
        <w:pStyle w:val="3GPPNormalText"/>
        <w:rPr>
          <w:lang w:val="en-GB"/>
        </w:rPr>
      </w:pPr>
      <w:r>
        <w:rPr>
          <w:lang w:val="en-GB"/>
        </w:rPr>
        <w:t xml:space="preserve">One additional aspect that can be adapted for groupcast is configuring a common </w:t>
      </w:r>
      <w:r w:rsidR="00D34DBD">
        <w:rPr>
          <w:lang w:val="en-GB"/>
        </w:rPr>
        <w:t>set of</w:t>
      </w:r>
      <w:r w:rsidR="00036A48">
        <w:rPr>
          <w:lang w:val="en-GB"/>
        </w:rPr>
        <w:t xml:space="preserve"> </w:t>
      </w:r>
      <w:r>
        <w:rPr>
          <w:lang w:val="en-GB"/>
        </w:rPr>
        <w:t>DRX configuration</w:t>
      </w:r>
      <w:r w:rsidR="00D34DBD">
        <w:rPr>
          <w:lang w:val="en-GB"/>
        </w:rPr>
        <w:t>s,</w:t>
      </w:r>
      <w:r>
        <w:rPr>
          <w:lang w:val="en-GB"/>
        </w:rPr>
        <w:t xml:space="preserve"> where common does not mean only one configuration for groupcast in general</w:t>
      </w:r>
      <w:r w:rsidR="00D34DBD">
        <w:rPr>
          <w:lang w:val="en-GB"/>
        </w:rPr>
        <w:t>, but permits each group to select a</w:t>
      </w:r>
      <w:r w:rsidR="001E0422">
        <w:rPr>
          <w:lang w:val="en-GB"/>
        </w:rPr>
        <w:t>n appropriate</w:t>
      </w:r>
      <w:r w:rsidR="00D34DBD">
        <w:rPr>
          <w:lang w:val="en-GB"/>
        </w:rPr>
        <w:t xml:space="preserve"> DRX configuration</w:t>
      </w:r>
      <w:r w:rsidR="001E0422">
        <w:rPr>
          <w:lang w:val="en-GB"/>
        </w:rPr>
        <w:t xml:space="preserve"> from the common set</w:t>
      </w:r>
      <w:r>
        <w:rPr>
          <w:lang w:val="en-GB"/>
        </w:rPr>
        <w:t>.</w:t>
      </w:r>
      <w:r w:rsidR="000C1718">
        <w:rPr>
          <w:lang w:val="en-GB"/>
        </w:rPr>
        <w:t xml:space="preserve"> This is especially benefi</w:t>
      </w:r>
      <w:r w:rsidR="00D67107">
        <w:rPr>
          <w:lang w:val="en-GB"/>
        </w:rPr>
        <w:t>c</w:t>
      </w:r>
      <w:r w:rsidR="000C1718">
        <w:rPr>
          <w:lang w:val="en-GB"/>
        </w:rPr>
        <w:t>ial for UEs operating in Mode 2.</w:t>
      </w:r>
      <w:r>
        <w:rPr>
          <w:lang w:val="en-GB"/>
        </w:rPr>
        <w:t xml:space="preserve"> </w:t>
      </w:r>
      <w:r w:rsidRPr="00AC5204">
        <w:rPr>
          <w:lang w:val="en-GB"/>
        </w:rPr>
        <w:t xml:space="preserve">A UE common SL DRX configuration is not </w:t>
      </w:r>
      <w:r w:rsidR="00BD7912">
        <w:rPr>
          <w:lang w:val="en-GB"/>
        </w:rPr>
        <w:t xml:space="preserve">essentially </w:t>
      </w:r>
      <w:r w:rsidRPr="00AC5204">
        <w:rPr>
          <w:lang w:val="en-GB"/>
        </w:rPr>
        <w:t>needed for unicast as the connection is peer to peer and the UEs can negotiate the DRX configuration parameters involved.</w:t>
      </w:r>
      <w:r w:rsidR="00C02F31">
        <w:rPr>
          <w:lang w:val="en-GB"/>
        </w:rPr>
        <w:t xml:space="preserve"> If a unified solution is to be </w:t>
      </w:r>
      <w:r w:rsidR="009141D9">
        <w:rPr>
          <w:lang w:val="en-GB"/>
        </w:rPr>
        <w:t>aimed</w:t>
      </w:r>
      <w:r w:rsidR="00C02F31">
        <w:rPr>
          <w:lang w:val="en-GB"/>
        </w:rPr>
        <w:t xml:space="preserve"> for all the </w:t>
      </w:r>
      <w:r w:rsidR="00C02F31">
        <w:rPr>
          <w:lang w:val="en-GB"/>
        </w:rPr>
        <w:lastRenderedPageBreak/>
        <w:t>cast types</w:t>
      </w:r>
      <w:r w:rsidR="009141D9">
        <w:rPr>
          <w:lang w:val="en-GB"/>
        </w:rPr>
        <w:t>,</w:t>
      </w:r>
      <w:r w:rsidR="00C02F31">
        <w:rPr>
          <w:lang w:val="en-GB"/>
        </w:rPr>
        <w:t xml:space="preserve"> then UEs which are to establish a unicast link can start with a common </w:t>
      </w:r>
      <w:r w:rsidR="009141D9">
        <w:rPr>
          <w:lang w:val="en-GB"/>
        </w:rPr>
        <w:t xml:space="preserve">set of </w:t>
      </w:r>
      <w:r w:rsidR="00C02F31">
        <w:rPr>
          <w:lang w:val="en-GB"/>
        </w:rPr>
        <w:t>DRX</w:t>
      </w:r>
      <w:r w:rsidR="009141D9">
        <w:rPr>
          <w:lang w:val="en-GB"/>
        </w:rPr>
        <w:t xml:space="preserve"> configuration</w:t>
      </w:r>
      <w:r w:rsidR="00C02F31">
        <w:rPr>
          <w:lang w:val="en-GB"/>
        </w:rPr>
        <w:t>. Once the link is established</w:t>
      </w:r>
      <w:r w:rsidR="00D6562C">
        <w:rPr>
          <w:lang w:val="en-GB"/>
        </w:rPr>
        <w:t>,</w:t>
      </w:r>
      <w:r w:rsidR="00C02F31">
        <w:rPr>
          <w:lang w:val="en-GB"/>
        </w:rPr>
        <w:t xml:space="preserve"> they can negotiate their DRX configuration mutually. </w:t>
      </w:r>
    </w:p>
    <w:p w14:paraId="5869B528" w14:textId="2BD2EAEC" w:rsidR="001B20E2" w:rsidRPr="009141D9" w:rsidRDefault="00500D9B" w:rsidP="00BF6097">
      <w:pPr>
        <w:pStyle w:val="TDocProposal"/>
        <w:rPr>
          <w:lang w:val="en-US"/>
        </w:rPr>
      </w:pPr>
      <w:r w:rsidRPr="009141D9">
        <w:rPr>
          <w:lang w:val="en-US"/>
        </w:rPr>
        <w:t>UE Common DRX Configuration can also be configured on a per group basis</w:t>
      </w:r>
      <w:r w:rsidR="00FC52C1" w:rsidRPr="009141D9">
        <w:rPr>
          <w:lang w:val="en-US"/>
        </w:rPr>
        <w:t xml:space="preserve"> for groupcast</w:t>
      </w:r>
      <w:r w:rsidRPr="009141D9">
        <w:rPr>
          <w:lang w:val="en-US"/>
        </w:rPr>
        <w:t xml:space="preserve">. </w:t>
      </w:r>
    </w:p>
    <w:p w14:paraId="7588294C" w14:textId="1156FC36" w:rsidR="006508F3" w:rsidRPr="00A31B21" w:rsidRDefault="006508F3" w:rsidP="00A31B21">
      <w:pPr>
        <w:pStyle w:val="3GPPNormalText"/>
        <w:rPr>
          <w:lang w:val="en-US"/>
        </w:rPr>
      </w:pPr>
      <w:r>
        <w:rPr>
          <w:lang w:val="en-GB"/>
        </w:rPr>
        <w:t xml:space="preserve">There can be multiple options as discussed in the </w:t>
      </w:r>
      <w:r w:rsidR="009141D9">
        <w:rPr>
          <w:lang w:val="en-GB"/>
        </w:rPr>
        <w:t xml:space="preserve">email discussion </w:t>
      </w:r>
      <w:r w:rsidR="009141D9" w:rsidRPr="009141D9">
        <w:rPr>
          <w:lang w:val="en-GB"/>
        </w:rPr>
        <w:t>[POST112-e][702]</w:t>
      </w:r>
      <w:r w:rsidR="009141D9">
        <w:rPr>
          <w:lang w:val="en-GB"/>
        </w:rPr>
        <w:t xml:space="preserve"> </w:t>
      </w:r>
      <w:r>
        <w:rPr>
          <w:lang w:val="en-GB"/>
        </w:rPr>
        <w:t xml:space="preserve">regarding the configuration of the UE common SL DRX configuration. </w:t>
      </w:r>
      <w:r w:rsidRPr="009E5EDB">
        <w:rPr>
          <w:lang w:val="en-GB"/>
        </w:rPr>
        <w:t>As NR</w:t>
      </w:r>
      <w:r>
        <w:rPr>
          <w:lang w:val="en-GB"/>
        </w:rPr>
        <w:t xml:space="preserve"> </w:t>
      </w:r>
      <w:r w:rsidRPr="009E5EDB">
        <w:rPr>
          <w:lang w:val="en-GB"/>
        </w:rPr>
        <w:t xml:space="preserve">SL V2X supports </w:t>
      </w:r>
      <w:r>
        <w:rPr>
          <w:lang w:val="en-GB"/>
        </w:rPr>
        <w:t>diverse</w:t>
      </w:r>
      <w:r w:rsidRPr="009E5EDB">
        <w:rPr>
          <w:lang w:val="en-GB"/>
        </w:rPr>
        <w:t xml:space="preserve"> use cases with </w:t>
      </w:r>
      <w:r>
        <w:rPr>
          <w:lang w:val="en-GB"/>
        </w:rPr>
        <w:t>different</w:t>
      </w:r>
      <w:r w:rsidRPr="009E5EDB">
        <w:rPr>
          <w:lang w:val="en-GB"/>
        </w:rPr>
        <w:t xml:space="preserve"> QoS requirements</w:t>
      </w:r>
      <w:r>
        <w:rPr>
          <w:lang w:val="en-GB"/>
        </w:rPr>
        <w:t>,</w:t>
      </w:r>
      <w:r w:rsidRPr="009E5EDB">
        <w:rPr>
          <w:lang w:val="en-GB"/>
        </w:rPr>
        <w:t xml:space="preserve"> it </w:t>
      </w:r>
      <w:r>
        <w:rPr>
          <w:lang w:val="en-GB"/>
        </w:rPr>
        <w:t>can be</w:t>
      </w:r>
      <w:r w:rsidRPr="009E5EDB">
        <w:rPr>
          <w:lang w:val="en-GB"/>
        </w:rPr>
        <w:t xml:space="preserve"> beneficial </w:t>
      </w:r>
      <w:r>
        <w:rPr>
          <w:lang w:val="en-GB"/>
        </w:rPr>
        <w:t>to configure this common SL DRX configuration based on QoS class (per PQI or per set of PQIs) and the service types</w:t>
      </w:r>
      <w:r w:rsidRPr="009E5EDB">
        <w:rPr>
          <w:lang w:val="en-GB"/>
        </w:rPr>
        <w:t xml:space="preserve">. </w:t>
      </w:r>
      <w:r>
        <w:rPr>
          <w:lang w:val="en-GB"/>
        </w:rPr>
        <w:t xml:space="preserve">For example, </w:t>
      </w:r>
      <w:r w:rsidRPr="009E5EDB">
        <w:rPr>
          <w:lang w:val="en-GB"/>
        </w:rPr>
        <w:t>for high QoS supporting services</w:t>
      </w:r>
      <w:r>
        <w:rPr>
          <w:lang w:val="en-GB"/>
        </w:rPr>
        <w:t>,</w:t>
      </w:r>
      <w:r w:rsidRPr="009E5EDB">
        <w:rPr>
          <w:lang w:val="en-GB"/>
        </w:rPr>
        <w:t xml:space="preserve"> </w:t>
      </w:r>
      <w:r>
        <w:rPr>
          <w:lang w:val="en-GB"/>
        </w:rPr>
        <w:t>where</w:t>
      </w:r>
      <w:r w:rsidRPr="009E5EDB">
        <w:rPr>
          <w:lang w:val="en-GB"/>
        </w:rPr>
        <w:t xml:space="preserve"> latency is critical</w:t>
      </w:r>
      <w:r>
        <w:rPr>
          <w:lang w:val="en-GB"/>
        </w:rPr>
        <w:t>,</w:t>
      </w:r>
      <w:r w:rsidRPr="009E5EDB">
        <w:rPr>
          <w:lang w:val="en-GB"/>
        </w:rPr>
        <w:t xml:space="preserve"> the UE will need to wake up frequently to meet the latency requirements. On the other hand</w:t>
      </w:r>
      <w:r>
        <w:rPr>
          <w:lang w:val="en-GB"/>
        </w:rPr>
        <w:t>,</w:t>
      </w:r>
      <w:r w:rsidRPr="009E5EDB">
        <w:rPr>
          <w:lang w:val="en-GB"/>
        </w:rPr>
        <w:t xml:space="preserve"> for </w:t>
      </w:r>
      <w:r w:rsidR="007A69FC">
        <w:rPr>
          <w:lang w:val="en-GB"/>
        </w:rPr>
        <w:t xml:space="preserve">services demanding a </w:t>
      </w:r>
      <w:r w:rsidRPr="009E5EDB">
        <w:rPr>
          <w:lang w:val="en-GB"/>
        </w:rPr>
        <w:t xml:space="preserve">low </w:t>
      </w:r>
      <w:r w:rsidR="005A7CEB" w:rsidRPr="009E5EDB">
        <w:rPr>
          <w:lang w:val="en-GB"/>
        </w:rPr>
        <w:t>QoS the</w:t>
      </w:r>
      <w:r w:rsidRPr="009E5EDB">
        <w:rPr>
          <w:lang w:val="en-GB"/>
        </w:rPr>
        <w:t xml:space="preserve"> UE can </w:t>
      </w:r>
      <w:r w:rsidR="00E14A0A">
        <w:rPr>
          <w:lang w:val="en-GB"/>
        </w:rPr>
        <w:t>go to sleep</w:t>
      </w:r>
      <w:r w:rsidRPr="009E5EDB">
        <w:rPr>
          <w:lang w:val="en-GB"/>
        </w:rPr>
        <w:t xml:space="preserve"> quickly as it does not need to monitor until the next packet arrives.</w:t>
      </w:r>
      <w:r>
        <w:rPr>
          <w:lang w:val="en-GB"/>
        </w:rPr>
        <w:t xml:space="preserve"> Additionally, the UE also has to support different traffic models for both, periodic and aperiodic traffic. Hence, for an optimized DRX behaviour, the UE will require different common DRX configurations. </w:t>
      </w:r>
      <w:r w:rsidRPr="009141D9">
        <w:rPr>
          <w:rFonts w:eastAsia="Yu Mincho" w:cs="Arial"/>
          <w:bCs/>
          <w:lang w:val="en-US" w:eastAsia="ja-JP"/>
        </w:rPr>
        <w:t xml:space="preserve">Furthermore, apart from service types </w:t>
      </w:r>
      <w:r w:rsidR="00E14A0A" w:rsidRPr="009141D9">
        <w:rPr>
          <w:rFonts w:eastAsia="Yu Mincho" w:cs="Arial"/>
          <w:bCs/>
          <w:lang w:val="en-US" w:eastAsia="ja-JP"/>
        </w:rPr>
        <w:t xml:space="preserve">and </w:t>
      </w:r>
      <w:r w:rsidRPr="009141D9">
        <w:rPr>
          <w:rFonts w:eastAsia="Yu Mincho" w:cs="Arial"/>
          <w:bCs/>
          <w:lang w:val="en-US" w:eastAsia="ja-JP"/>
        </w:rPr>
        <w:t>QoS, geo-location e.g.</w:t>
      </w:r>
      <w:r w:rsidR="008F4A71" w:rsidRPr="009141D9">
        <w:rPr>
          <w:rFonts w:eastAsia="Yu Mincho" w:cs="Arial"/>
          <w:bCs/>
          <w:lang w:val="en-US" w:eastAsia="ja-JP"/>
        </w:rPr>
        <w:t>,</w:t>
      </w:r>
      <w:r w:rsidRPr="009141D9">
        <w:rPr>
          <w:rFonts w:eastAsia="Yu Mincho" w:cs="Arial"/>
          <w:bCs/>
          <w:lang w:val="en-US" w:eastAsia="ja-JP"/>
        </w:rPr>
        <w:t xml:space="preserve"> zone ID could </w:t>
      </w:r>
      <w:r w:rsidR="00E14A0A" w:rsidRPr="009141D9">
        <w:rPr>
          <w:rFonts w:eastAsia="Yu Mincho" w:cs="Arial"/>
          <w:bCs/>
          <w:lang w:val="en-US" w:eastAsia="ja-JP"/>
        </w:rPr>
        <w:t xml:space="preserve">also </w:t>
      </w:r>
      <w:r w:rsidRPr="009141D9">
        <w:rPr>
          <w:rFonts w:eastAsia="Yu Mincho" w:cs="Arial"/>
          <w:bCs/>
          <w:lang w:val="en-US" w:eastAsia="ja-JP"/>
        </w:rPr>
        <w:t xml:space="preserve">be used for enabling the common DRX configuration. </w:t>
      </w:r>
      <w:r w:rsidRPr="009141D9">
        <w:rPr>
          <w:lang w:val="en-US"/>
        </w:rPr>
        <w:t xml:space="preserve">If different DRX configurations are associated to a zone ID, the number of UEs simultaneously transmitting in the same </w:t>
      </w:r>
      <w:r w:rsidR="001470F1" w:rsidRPr="009141D9">
        <w:rPr>
          <w:lang w:val="en-US"/>
        </w:rPr>
        <w:t>active time</w:t>
      </w:r>
      <w:r w:rsidRPr="009141D9">
        <w:rPr>
          <w:lang w:val="en-US"/>
        </w:rPr>
        <w:t xml:space="preserve"> is reduced. This idea is problematic if the zones are small. For example, if the zone is 5m x 5m, a</w:t>
      </w:r>
      <w:r w:rsidR="001470F1" w:rsidRPr="009141D9">
        <w:rPr>
          <w:lang w:val="en-US"/>
        </w:rPr>
        <w:t xml:space="preserve"> </w:t>
      </w:r>
      <w:r w:rsidRPr="009141D9">
        <w:rPr>
          <w:lang w:val="en-US"/>
        </w:rPr>
        <w:t xml:space="preserve">UE in that zone misses the transmission from neighboring zones even though these areas are close by. However, this issue can be solved in the following way. If a UE knows the neighboring zone IDs and the zone size, it will be able to determine which zones are nearby and monitor using configured DRX periods corresponding to its current zone and neighboring zones. This allows the UE to receive information from fast moving UEs, which may be only at a several </w:t>
      </w:r>
      <w:r w:rsidR="002D58B3" w:rsidRPr="009141D9">
        <w:rPr>
          <w:lang w:val="en-US"/>
        </w:rPr>
        <w:t xml:space="preserve">meters </w:t>
      </w:r>
      <w:r w:rsidRPr="009141D9">
        <w:rPr>
          <w:lang w:val="en-US"/>
        </w:rPr>
        <w:t xml:space="preserve">distance from the UE but at a different zone. The cost is that the UE has to monitor multiple configured DRX periods, which </w:t>
      </w:r>
      <w:r w:rsidR="001470F1" w:rsidRPr="009141D9">
        <w:rPr>
          <w:lang w:val="en-US"/>
        </w:rPr>
        <w:t xml:space="preserve">could lead to </w:t>
      </w:r>
      <w:r w:rsidRPr="009141D9">
        <w:rPr>
          <w:lang w:val="en-US"/>
        </w:rPr>
        <w:t>decrease</w:t>
      </w:r>
      <w:r w:rsidR="001470F1" w:rsidRPr="009141D9">
        <w:rPr>
          <w:lang w:val="en-US"/>
        </w:rPr>
        <w:t xml:space="preserve"> in</w:t>
      </w:r>
      <w:r w:rsidRPr="009141D9">
        <w:rPr>
          <w:lang w:val="en-US"/>
        </w:rPr>
        <w:t xml:space="preserve"> the battery level. </w:t>
      </w:r>
    </w:p>
    <w:p w14:paraId="6B49C417" w14:textId="01F99136" w:rsidR="006508F3" w:rsidRDefault="00A31B21" w:rsidP="00A31B21">
      <w:pPr>
        <w:pStyle w:val="TDocProposal"/>
        <w:rPr>
          <w:lang w:val="en-US"/>
        </w:rPr>
      </w:pPr>
      <w:r w:rsidRPr="00E42D95">
        <w:rPr>
          <w:lang w:val="en-US"/>
        </w:rPr>
        <w:t>NR SL DRX should have a common set of DRX configurations to choose from</w:t>
      </w:r>
      <w:r>
        <w:rPr>
          <w:lang w:val="en-US"/>
        </w:rPr>
        <w:t xml:space="preserve"> based on </w:t>
      </w:r>
      <w:r w:rsidRPr="00E42D95">
        <w:rPr>
          <w:lang w:val="en-US"/>
        </w:rPr>
        <w:t xml:space="preserve">parameters such as cast type, service type, QoS. Additional </w:t>
      </w:r>
      <w:r>
        <w:rPr>
          <w:lang w:val="en-US"/>
        </w:rPr>
        <w:t xml:space="preserve">parameters </w:t>
      </w:r>
      <w:r w:rsidRPr="00E42D95">
        <w:rPr>
          <w:lang w:val="en-US"/>
        </w:rPr>
        <w:t>such as geo-location or traffic type could also be considered</w:t>
      </w:r>
      <w:r>
        <w:rPr>
          <w:lang w:val="en-US"/>
        </w:rPr>
        <w:t xml:space="preserve"> for choosing the common set of DRX configurations</w:t>
      </w:r>
      <w:r w:rsidRPr="00E42D95">
        <w:rPr>
          <w:lang w:val="en-US"/>
        </w:rPr>
        <w:t>.</w:t>
      </w:r>
      <w:r>
        <w:rPr>
          <w:lang w:val="en-US"/>
        </w:rPr>
        <w:t xml:space="preserve">  </w:t>
      </w:r>
    </w:p>
    <w:p w14:paraId="5E447013" w14:textId="77777777" w:rsidR="009021A2" w:rsidRPr="009021A2" w:rsidRDefault="009021A2" w:rsidP="009021A2">
      <w:pPr>
        <w:rPr>
          <w:lang w:val="en-US" w:eastAsia="ja-JP"/>
        </w:rPr>
      </w:pPr>
    </w:p>
    <w:p w14:paraId="2090E5A5" w14:textId="3966CA6A" w:rsidR="00F91B2F" w:rsidRDefault="00F91B2F">
      <w:pPr>
        <w:pStyle w:val="Heading2"/>
      </w:pPr>
      <w:r>
        <w:t>UE specific DRX Configuration</w:t>
      </w:r>
    </w:p>
    <w:p w14:paraId="6B89B5F6" w14:textId="132A3E17" w:rsidR="009021A2" w:rsidRPr="009021A2" w:rsidRDefault="002646ED" w:rsidP="00EE097C">
      <w:pPr>
        <w:pStyle w:val="3GPPNormalText"/>
        <w:rPr>
          <w:lang w:val="en-US"/>
        </w:rPr>
      </w:pPr>
      <w:r w:rsidRPr="00A31B21">
        <w:rPr>
          <w:lang w:val="en-US"/>
        </w:rPr>
        <w:t>Apart from UE common DRX configuration, it is also necessary to consider UE specific DRX configuration</w:t>
      </w:r>
      <w:r w:rsidR="009E065A" w:rsidRPr="00A31B21">
        <w:rPr>
          <w:lang w:val="en-US"/>
        </w:rPr>
        <w:t xml:space="preserve">s, </w:t>
      </w:r>
      <w:r w:rsidRPr="009021A2">
        <w:rPr>
          <w:lang w:val="en-US"/>
        </w:rPr>
        <w:t xml:space="preserve">especially for unicast. </w:t>
      </w:r>
      <w:r w:rsidR="00602DD6" w:rsidRPr="009021A2">
        <w:rPr>
          <w:lang w:val="en-US"/>
        </w:rPr>
        <w:t xml:space="preserve"> For example, DRX configuration for UEs in unicast communication could be </w:t>
      </w:r>
      <w:r w:rsidR="0041624F" w:rsidRPr="009021A2">
        <w:rPr>
          <w:lang w:val="en-US"/>
        </w:rPr>
        <w:t>based on</w:t>
      </w:r>
      <w:r w:rsidR="00602DD6" w:rsidRPr="009021A2">
        <w:rPr>
          <w:lang w:val="en-US"/>
        </w:rPr>
        <w:t xml:space="preserve"> factors such as traffic type, QoS</w:t>
      </w:r>
      <w:r w:rsidR="0041624F" w:rsidRPr="009021A2">
        <w:rPr>
          <w:lang w:val="en-US"/>
        </w:rPr>
        <w:t>,</w:t>
      </w:r>
      <w:r w:rsidR="00602DD6" w:rsidRPr="009021A2">
        <w:rPr>
          <w:lang w:val="en-US"/>
        </w:rPr>
        <w:t xml:space="preserve"> or service type. In case of groupcast, the UE specific DRX configuration could be on a per group basis. </w:t>
      </w:r>
      <w:r w:rsidR="0041624F" w:rsidRPr="009021A2">
        <w:rPr>
          <w:lang w:val="en-US"/>
        </w:rPr>
        <w:t>A</w:t>
      </w:r>
      <w:r w:rsidR="00BF6097" w:rsidRPr="009021A2">
        <w:rPr>
          <w:lang w:val="en-US"/>
        </w:rPr>
        <w:t>t least for the unicast pair</w:t>
      </w:r>
      <w:r w:rsidR="0041624F" w:rsidRPr="009021A2">
        <w:rPr>
          <w:lang w:val="en-US"/>
        </w:rPr>
        <w:t>,</w:t>
      </w:r>
      <w:r w:rsidR="00BF6097" w:rsidRPr="009021A2">
        <w:rPr>
          <w:lang w:val="en-US"/>
        </w:rPr>
        <w:t xml:space="preserve"> the </w:t>
      </w:r>
      <w:r w:rsidR="0041624F" w:rsidRPr="009021A2">
        <w:rPr>
          <w:lang w:val="en-US"/>
        </w:rPr>
        <w:t xml:space="preserve">UE specific </w:t>
      </w:r>
      <w:r w:rsidR="00BF6097" w:rsidRPr="009021A2">
        <w:rPr>
          <w:lang w:val="en-US"/>
        </w:rPr>
        <w:t xml:space="preserve">DRX configuration can be configured based on the source UE.  Additionally, the DRX configuration for any cast type should </w:t>
      </w:r>
      <w:r w:rsidR="0041624F" w:rsidRPr="009021A2">
        <w:rPr>
          <w:lang w:val="en-US"/>
        </w:rPr>
        <w:t xml:space="preserve">at least </w:t>
      </w:r>
      <w:r w:rsidR="00BF6097" w:rsidRPr="009021A2">
        <w:rPr>
          <w:lang w:val="en-US"/>
        </w:rPr>
        <w:t>consider QoS.</w:t>
      </w:r>
    </w:p>
    <w:p w14:paraId="0F8808A8" w14:textId="569CB1D3" w:rsidR="00C2798B" w:rsidRPr="009021A2" w:rsidRDefault="00BF6097" w:rsidP="00580B7A">
      <w:pPr>
        <w:pStyle w:val="TDocProposal"/>
        <w:rPr>
          <w:rFonts w:eastAsiaTheme="minorHAnsi"/>
          <w:lang w:val="en-US"/>
        </w:rPr>
      </w:pPr>
      <w:r w:rsidRPr="009021A2">
        <w:rPr>
          <w:rFonts w:eastAsiaTheme="minorHAnsi"/>
          <w:lang w:val="en-US"/>
        </w:rPr>
        <w:t xml:space="preserve">UE specific DRX configuration should </w:t>
      </w:r>
      <w:r w:rsidR="0041624F" w:rsidRPr="009021A2">
        <w:rPr>
          <w:rFonts w:eastAsiaTheme="minorHAnsi"/>
          <w:lang w:val="en-US"/>
        </w:rPr>
        <w:t xml:space="preserve">at least </w:t>
      </w:r>
      <w:r w:rsidRPr="009021A2">
        <w:rPr>
          <w:rFonts w:eastAsiaTheme="minorHAnsi"/>
          <w:lang w:val="en-US"/>
        </w:rPr>
        <w:t xml:space="preserve">be considered for unicast.  </w:t>
      </w:r>
    </w:p>
    <w:p w14:paraId="377008C5" w14:textId="600D3340" w:rsidR="002A0A6B" w:rsidRPr="009021A2" w:rsidRDefault="002A0A6B" w:rsidP="002A0A6B">
      <w:pPr>
        <w:rPr>
          <w:lang w:val="en-US"/>
        </w:rPr>
      </w:pPr>
    </w:p>
    <w:p w14:paraId="7DEBB3D5" w14:textId="77777777" w:rsidR="00BB1868" w:rsidRDefault="00BB1868" w:rsidP="00524FE2">
      <w:pPr>
        <w:pStyle w:val="Heading2"/>
      </w:pPr>
      <w:r>
        <w:t>Wake-Up and Go-To-Sleep schemes</w:t>
      </w:r>
    </w:p>
    <w:p w14:paraId="565EDF66" w14:textId="16AAAF56" w:rsidR="00BB1868" w:rsidRPr="009021A2" w:rsidRDefault="00BB1868" w:rsidP="00BB1868">
      <w:pPr>
        <w:pStyle w:val="3GPPNormalText"/>
        <w:rPr>
          <w:lang w:val="en-US"/>
        </w:rPr>
      </w:pPr>
      <w:r w:rsidRPr="009021A2">
        <w:rPr>
          <w:lang w:val="en-US"/>
        </w:rPr>
        <w:t>Another approach to save UE power on the SL would be to introduce a mechanism to alter the power-saving UE state from wake-up to sleep mode and vice versa. For example, a transmitter UE sends an indication before data transmission. The receiver UE then receives the indication and wakes up to retrieve the transmitted data. This way, the packet reception can be ensured at the receiver side, while power consumption is minimized.</w:t>
      </w:r>
    </w:p>
    <w:p w14:paraId="10AD30FC" w14:textId="72D17E32" w:rsidR="00BB1868" w:rsidRPr="0051104C" w:rsidRDefault="00BB1868" w:rsidP="00BB1868">
      <w:pPr>
        <w:pStyle w:val="3GPPNormalText"/>
        <w:rPr>
          <w:lang w:val="en-US"/>
        </w:rPr>
      </w:pPr>
      <w:r w:rsidRPr="009021A2">
        <w:rPr>
          <w:lang w:val="en-US"/>
        </w:rPr>
        <w:t xml:space="preserve">Alternatively, in the case where the receiver UE is in DRX ON duration, the transmitter UE can send a go-to-sleep indication to enforce the receiver UE to go to sleep mode when it is not ready to transmit the data. </w:t>
      </w:r>
      <w:r w:rsidRPr="0051104C">
        <w:rPr>
          <w:lang w:val="en-US"/>
        </w:rPr>
        <w:t>This mechanism aids energy saving at the receiver UE.</w:t>
      </w:r>
    </w:p>
    <w:p w14:paraId="735779E1" w14:textId="003AAB87" w:rsidR="00BB1868" w:rsidRPr="00524FE2" w:rsidRDefault="00BB1868" w:rsidP="00524FE2">
      <w:pPr>
        <w:pStyle w:val="TDocProposal"/>
        <w:rPr>
          <w:lang w:val="en-GB"/>
        </w:rPr>
      </w:pPr>
      <w:r>
        <w:rPr>
          <w:lang w:val="en-GB"/>
        </w:rPr>
        <w:lastRenderedPageBreak/>
        <w:t>RAN2 to discuss the introduction of w</w:t>
      </w:r>
      <w:r w:rsidRPr="002D6CFE">
        <w:rPr>
          <w:lang w:val="en-GB"/>
        </w:rPr>
        <w:t xml:space="preserve">ake-up and </w:t>
      </w:r>
      <w:r>
        <w:rPr>
          <w:lang w:val="en-GB"/>
        </w:rPr>
        <w:t>g</w:t>
      </w:r>
      <w:r w:rsidRPr="002D6CFE">
        <w:rPr>
          <w:lang w:val="en-GB"/>
        </w:rPr>
        <w:t>o-to-</w:t>
      </w:r>
      <w:r>
        <w:rPr>
          <w:lang w:val="en-GB"/>
        </w:rPr>
        <w:t>s</w:t>
      </w:r>
      <w:r w:rsidRPr="002D6CFE">
        <w:rPr>
          <w:lang w:val="en-GB"/>
        </w:rPr>
        <w:t xml:space="preserve">leep </w:t>
      </w:r>
      <w:r>
        <w:rPr>
          <w:lang w:val="en-GB"/>
        </w:rPr>
        <w:t>schemes on the SL</w:t>
      </w:r>
      <w:r w:rsidRPr="002D6CFE">
        <w:rPr>
          <w:lang w:val="en-GB"/>
        </w:rPr>
        <w:t xml:space="preserve"> for </w:t>
      </w:r>
      <w:r>
        <w:rPr>
          <w:lang w:val="en-GB"/>
        </w:rPr>
        <w:t xml:space="preserve">enhanced </w:t>
      </w:r>
      <w:r w:rsidRPr="002D6CFE">
        <w:rPr>
          <w:lang w:val="en-GB"/>
        </w:rPr>
        <w:t>UE power saving</w:t>
      </w:r>
      <w:r>
        <w:rPr>
          <w:lang w:val="en-GB"/>
        </w:rPr>
        <w:t xml:space="preserve">. </w:t>
      </w:r>
    </w:p>
    <w:p w14:paraId="78B73083" w14:textId="2AEBF06D" w:rsidR="009C6968" w:rsidRPr="0091094C" w:rsidRDefault="003D60FF" w:rsidP="00D87DA0">
      <w:pPr>
        <w:pStyle w:val="Heading1"/>
        <w:numPr>
          <w:ilvl w:val="0"/>
          <w:numId w:val="5"/>
        </w:numPr>
        <w:rPr>
          <w:snapToGrid w:val="0"/>
          <w:lang w:val="en-US"/>
        </w:rPr>
      </w:pPr>
      <w:r>
        <w:rPr>
          <w:snapToGrid w:val="0"/>
          <w:lang w:val="en-US"/>
        </w:rPr>
        <w:t>C</w:t>
      </w:r>
      <w:r w:rsidR="009C6968">
        <w:rPr>
          <w:snapToGrid w:val="0"/>
          <w:lang w:val="en-US"/>
        </w:rPr>
        <w:t>onclusions</w:t>
      </w:r>
    </w:p>
    <w:p w14:paraId="26CCF878" w14:textId="423DEEDF" w:rsidR="009C6968" w:rsidRPr="009021A2" w:rsidRDefault="00C92D3D" w:rsidP="00B021E4">
      <w:pPr>
        <w:pStyle w:val="3GPPNormalText"/>
        <w:spacing w:after="120"/>
        <w:rPr>
          <w:lang w:val="en-US"/>
        </w:rPr>
      </w:pPr>
      <w:r w:rsidRPr="009021A2">
        <w:rPr>
          <w:lang w:val="en-US"/>
        </w:rPr>
        <w:t>The following proposals have been made in this document:</w:t>
      </w:r>
    </w:p>
    <w:p w14:paraId="42F5A649" w14:textId="5FDD7FF3" w:rsidR="00AC5204" w:rsidRPr="009021A2" w:rsidRDefault="00AC5204" w:rsidP="0051104C">
      <w:pPr>
        <w:pStyle w:val="TDocProposal"/>
        <w:numPr>
          <w:ilvl w:val="0"/>
          <w:numId w:val="34"/>
        </w:numPr>
        <w:ind w:left="0" w:firstLine="0"/>
        <w:rPr>
          <w:lang w:val="en-US"/>
        </w:rPr>
      </w:pPr>
      <w:r w:rsidRPr="009021A2">
        <w:rPr>
          <w:lang w:val="en-US"/>
        </w:rPr>
        <w:t>NR SL DRX should</w:t>
      </w:r>
      <w:r w:rsidR="00B54973">
        <w:rPr>
          <w:lang w:val="en-US"/>
        </w:rPr>
        <w:t xml:space="preserve"> also</w:t>
      </w:r>
      <w:r w:rsidRPr="009021A2">
        <w:rPr>
          <w:lang w:val="en-US"/>
        </w:rPr>
        <w:t xml:space="preserve"> consider short DRX cycle duration for unicast. </w:t>
      </w:r>
    </w:p>
    <w:p w14:paraId="11EA618B" w14:textId="77777777" w:rsidR="00524FE2" w:rsidRPr="009021A2" w:rsidRDefault="00524FE2" w:rsidP="0051104C">
      <w:pPr>
        <w:pStyle w:val="TDocProposal"/>
        <w:numPr>
          <w:ilvl w:val="0"/>
          <w:numId w:val="34"/>
        </w:numPr>
        <w:ind w:left="0" w:firstLine="0"/>
        <w:rPr>
          <w:lang w:val="en-US"/>
        </w:rPr>
      </w:pPr>
      <w:r w:rsidRPr="009021A2">
        <w:rPr>
          <w:lang w:val="en-US"/>
        </w:rPr>
        <w:t xml:space="preserve">UE Common DRX Configuration can also be configured on a per group basis for groupcast. </w:t>
      </w:r>
    </w:p>
    <w:p w14:paraId="07E07E3D" w14:textId="77777777" w:rsidR="000E72EF" w:rsidRPr="000E72EF" w:rsidRDefault="000E72EF" w:rsidP="0051104C">
      <w:pPr>
        <w:pStyle w:val="TDocProposal"/>
        <w:numPr>
          <w:ilvl w:val="0"/>
          <w:numId w:val="34"/>
        </w:numPr>
        <w:ind w:left="0" w:firstLine="0"/>
        <w:rPr>
          <w:lang w:val="en-US"/>
        </w:rPr>
      </w:pPr>
      <w:r w:rsidRPr="000E72EF">
        <w:rPr>
          <w:lang w:val="en-US"/>
        </w:rPr>
        <w:t xml:space="preserve">NR SL DRX should have a common set of DRX configurations to choose from based on parameters such as cast type, service type, QoS. Additional parameters such as geo-location or traffic type could also be considered for choosing the common set of DRX configurations.  </w:t>
      </w:r>
    </w:p>
    <w:p w14:paraId="4513A12E" w14:textId="77777777" w:rsidR="00B54973" w:rsidRPr="00B54973" w:rsidRDefault="00B54973" w:rsidP="00B54973">
      <w:pPr>
        <w:pStyle w:val="TDocProposal"/>
        <w:numPr>
          <w:ilvl w:val="0"/>
          <w:numId w:val="34"/>
        </w:numPr>
        <w:rPr>
          <w:rFonts w:eastAsiaTheme="minorHAnsi"/>
          <w:lang w:val="en-US"/>
        </w:rPr>
      </w:pPr>
      <w:r w:rsidRPr="00B54973">
        <w:rPr>
          <w:rFonts w:eastAsiaTheme="minorHAnsi"/>
          <w:lang w:val="en-US"/>
        </w:rPr>
        <w:t xml:space="preserve">UE specific DRX configuration should at least be considered for unicast.  </w:t>
      </w:r>
    </w:p>
    <w:p w14:paraId="2C4773C1" w14:textId="77777777" w:rsidR="00524FE2" w:rsidRPr="00B54973" w:rsidRDefault="00524FE2" w:rsidP="00B54973">
      <w:pPr>
        <w:pStyle w:val="TDocProposal"/>
        <w:numPr>
          <w:ilvl w:val="0"/>
          <w:numId w:val="34"/>
        </w:numPr>
        <w:ind w:left="0" w:firstLine="0"/>
        <w:rPr>
          <w:lang w:val="en-GB"/>
        </w:rPr>
      </w:pPr>
      <w:r w:rsidRPr="00B54973">
        <w:rPr>
          <w:lang w:val="en-GB"/>
        </w:rPr>
        <w:t xml:space="preserve">RAN2 to discuss the introduction of wake-up and go-to-sleep schemes on the SL for enhanced UE power saving. </w:t>
      </w:r>
    </w:p>
    <w:p w14:paraId="35A0B723" w14:textId="73098538" w:rsidR="00052727" w:rsidRPr="00C76D43" w:rsidRDefault="00052727" w:rsidP="001132DE">
      <w:pPr>
        <w:pStyle w:val="Heading1"/>
        <w:numPr>
          <w:ilvl w:val="0"/>
          <w:numId w:val="5"/>
        </w:numPr>
        <w:rPr>
          <w:snapToGrid w:val="0"/>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1132DE">
        <w:rPr>
          <w:snapToGrid w:val="0"/>
          <w:lang w:val="en-US"/>
        </w:rPr>
        <w:t>References</w:t>
      </w:r>
    </w:p>
    <w:p w14:paraId="01EA4477" w14:textId="77777777" w:rsidR="00E20A8D" w:rsidRPr="009021A2" w:rsidRDefault="00BD0D22" w:rsidP="00E20A8D">
      <w:pPr>
        <w:widowControl w:val="0"/>
        <w:spacing w:after="120"/>
        <w:jc w:val="both"/>
        <w:rPr>
          <w:rFonts w:ascii="Times New Roman" w:hAnsi="Times New Roman" w:cs="Times New Roman"/>
          <w:iCs/>
          <w:lang w:val="en-US"/>
        </w:rPr>
      </w:pPr>
      <w:bookmarkStart w:id="14" w:name="_Ref494465620"/>
      <w:bookmarkStart w:id="15" w:name="_Ref527624780"/>
      <w:r w:rsidRPr="009021A2">
        <w:rPr>
          <w:rFonts w:ascii="Times New Roman" w:hAnsi="Times New Roman" w:cs="Times New Roman"/>
          <w:iCs/>
          <w:lang w:val="en-US"/>
        </w:rPr>
        <w:t xml:space="preserve">[1] </w:t>
      </w:r>
      <w:r w:rsidR="00E20A8D" w:rsidRPr="009021A2">
        <w:rPr>
          <w:rFonts w:ascii="Times New Roman" w:hAnsi="Times New Roman" w:cs="Times New Roman"/>
          <w:iCs/>
          <w:lang w:val="en-US"/>
        </w:rPr>
        <w:t>RP-202846, “WID revision: NR sidelink enhancement”, LG Electronics, 3GPP TSG RAN Meeting #90e.</w:t>
      </w:r>
    </w:p>
    <w:p w14:paraId="1FE2DF38" w14:textId="73312987" w:rsidR="00B52C2E" w:rsidRDefault="00B52C2E" w:rsidP="00BD0D22">
      <w:pPr>
        <w:widowControl w:val="0"/>
        <w:spacing w:after="120"/>
        <w:jc w:val="both"/>
        <w:rPr>
          <w:rFonts w:ascii="Times New Roman" w:hAnsi="Times New Roman" w:cs="Times New Roman"/>
          <w:iCs/>
          <w:lang w:val="en-US"/>
        </w:rPr>
      </w:pPr>
      <w:r w:rsidRPr="009021A2">
        <w:rPr>
          <w:rFonts w:ascii="Times New Roman" w:hAnsi="Times New Roman" w:cs="Times New Roman"/>
          <w:iCs/>
          <w:lang w:val="en-US"/>
        </w:rPr>
        <w:t>[2] R2-2010708, “Report from session on LTE V2X and NR V2X”</w:t>
      </w:r>
      <w:r w:rsidR="00AC4450" w:rsidRPr="009021A2">
        <w:rPr>
          <w:rFonts w:ascii="Times New Roman" w:hAnsi="Times New Roman" w:cs="Times New Roman"/>
          <w:iCs/>
          <w:lang w:val="en-US"/>
        </w:rPr>
        <w:t>, Samsung</w:t>
      </w:r>
      <w:r w:rsidRPr="009021A2">
        <w:rPr>
          <w:rFonts w:ascii="Times New Roman" w:hAnsi="Times New Roman" w:cs="Times New Roman"/>
          <w:iCs/>
          <w:lang w:val="en-US"/>
        </w:rPr>
        <w:t>, 3GPP RAN#112e.</w:t>
      </w:r>
    </w:p>
    <w:p w14:paraId="13E5C209" w14:textId="5F8AEB93" w:rsidR="006738F4" w:rsidRPr="006738F4" w:rsidRDefault="006738F4" w:rsidP="006738F4">
      <w:pPr>
        <w:widowControl w:val="0"/>
        <w:spacing w:after="120"/>
        <w:jc w:val="both"/>
        <w:rPr>
          <w:rFonts w:ascii="Times New Roman" w:hAnsi="Times New Roman" w:cs="Times New Roman"/>
          <w:iCs/>
          <w:lang w:val="en-US"/>
        </w:rPr>
      </w:pPr>
      <w:r w:rsidRPr="006738F4">
        <w:rPr>
          <w:rFonts w:ascii="Times New Roman" w:hAnsi="Times New Roman" w:cs="Times New Roman"/>
          <w:iCs/>
          <w:lang w:val="en-US"/>
        </w:rPr>
        <w:t>[</w:t>
      </w:r>
      <w:r>
        <w:rPr>
          <w:rFonts w:ascii="Times New Roman" w:hAnsi="Times New Roman" w:cs="Times New Roman"/>
          <w:iCs/>
          <w:lang w:val="en-US"/>
        </w:rPr>
        <w:t>3</w:t>
      </w:r>
      <w:r w:rsidRPr="006738F4">
        <w:rPr>
          <w:rFonts w:ascii="Times New Roman" w:hAnsi="Times New Roman" w:cs="Times New Roman"/>
          <w:iCs/>
          <w:lang w:val="en-US"/>
        </w:rPr>
        <w:t>] TS 38.304. “Technical Specification Group Services and System Aspects; Proximity-based services (ProSe);</w:t>
      </w:r>
    </w:p>
    <w:p w14:paraId="40131632" w14:textId="70518ACA" w:rsidR="006738F4" w:rsidRPr="009021A2" w:rsidRDefault="006738F4" w:rsidP="006738F4">
      <w:pPr>
        <w:widowControl w:val="0"/>
        <w:spacing w:after="120"/>
        <w:jc w:val="both"/>
        <w:rPr>
          <w:rFonts w:ascii="Times New Roman" w:hAnsi="Times New Roman" w:cs="Times New Roman"/>
          <w:iCs/>
          <w:lang w:val="en-US"/>
        </w:rPr>
      </w:pPr>
      <w:r w:rsidRPr="006738F4">
        <w:rPr>
          <w:rFonts w:ascii="Times New Roman" w:hAnsi="Times New Roman" w:cs="Times New Roman"/>
          <w:iCs/>
          <w:lang w:val="en-US"/>
        </w:rPr>
        <w:t>Stage 2, (Release 16)”, V16.0.0 (2020-07).</w:t>
      </w:r>
    </w:p>
    <w:bookmarkEnd w:id="14"/>
    <w:bookmarkEnd w:id="15"/>
    <w:p w14:paraId="68754852" w14:textId="61A622D0" w:rsidR="00BD0D22" w:rsidRPr="009021A2" w:rsidRDefault="00BD0D22" w:rsidP="00AC4450">
      <w:pPr>
        <w:widowControl w:val="0"/>
        <w:spacing w:after="120"/>
        <w:jc w:val="both"/>
        <w:rPr>
          <w:rFonts w:ascii="Times New Roman" w:hAnsi="Times New Roman" w:cs="Times New Roman"/>
          <w:iCs/>
          <w:lang w:val="en-US"/>
        </w:rPr>
      </w:pPr>
    </w:p>
    <w:sectPr w:rsidR="00BD0D22" w:rsidRPr="009021A2" w:rsidSect="00D3463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161EBB" w16cid:durableId="23A94D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52FF8" w14:textId="77777777" w:rsidR="00CF3168" w:rsidRDefault="00CF3168">
      <w:r>
        <w:separator/>
      </w:r>
    </w:p>
  </w:endnote>
  <w:endnote w:type="continuationSeparator" w:id="0">
    <w:p w14:paraId="1A044125" w14:textId="77777777" w:rsidR="00CF3168" w:rsidRDefault="00CF3168">
      <w:r>
        <w:continuationSeparator/>
      </w:r>
    </w:p>
  </w:endnote>
  <w:endnote w:type="continuationNotice" w:id="1">
    <w:p w14:paraId="395DD541" w14:textId="77777777" w:rsidR="00CF3168" w:rsidRDefault="00CF3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D12E3" w14:textId="77777777" w:rsidR="008B74CD" w:rsidRDefault="008B7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17EB2" w14:textId="77777777" w:rsidR="00CF3168" w:rsidRDefault="00CF3168">
      <w:r>
        <w:separator/>
      </w:r>
    </w:p>
  </w:footnote>
  <w:footnote w:type="continuationSeparator" w:id="0">
    <w:p w14:paraId="17CC1DC1" w14:textId="77777777" w:rsidR="00CF3168" w:rsidRDefault="00CF3168">
      <w:r>
        <w:continuationSeparator/>
      </w:r>
    </w:p>
  </w:footnote>
  <w:footnote w:type="continuationNotice" w:id="1">
    <w:p w14:paraId="2A9C19A0" w14:textId="77777777" w:rsidR="00CF3168" w:rsidRDefault="00CF31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559F5" w14:textId="77777777" w:rsidR="008B74CD" w:rsidRDefault="008B7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3A260" w14:textId="77777777" w:rsidR="008B74CD" w:rsidRDefault="008B7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5F4B5" w14:textId="77777777" w:rsidR="008B74CD" w:rsidRDefault="008B7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9C95CE7"/>
    <w:multiLevelType w:val="hybridMultilevel"/>
    <w:tmpl w:val="D248AF54"/>
    <w:lvl w:ilvl="0" w:tplc="9B50DF4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7713D"/>
    <w:multiLevelType w:val="hybridMultilevel"/>
    <w:tmpl w:val="F2DC70FA"/>
    <w:lvl w:ilvl="0" w:tplc="BE80D820">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8" w15:restartNumberingAfterBreak="0">
    <w:nsid w:val="2ED30B4E"/>
    <w:multiLevelType w:val="hybridMultilevel"/>
    <w:tmpl w:val="14A4340A"/>
    <w:lvl w:ilvl="0" w:tplc="F49A823C">
      <w:start w:val="1"/>
      <w:numFmt w:val="decimal"/>
      <w:pStyle w:val="TDocObservation"/>
      <w:lvlText w:val="Observation %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A3464492"/>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4F52C3"/>
    <w:multiLevelType w:val="hybridMultilevel"/>
    <w:tmpl w:val="92C06746"/>
    <w:lvl w:ilvl="0" w:tplc="04090001">
      <w:start w:val="1"/>
      <w:numFmt w:val="bullet"/>
      <w:lvlText w:val=""/>
      <w:lvlJc w:val="left"/>
      <w:pPr>
        <w:ind w:left="709" w:hanging="420"/>
      </w:pPr>
      <w:rPr>
        <w:rFonts w:ascii="Symbol" w:hAnsi="Symbol" w:hint="default"/>
      </w:rPr>
    </w:lvl>
    <w:lvl w:ilvl="1" w:tplc="04090015">
      <w:start w:val="1"/>
      <w:numFmt w:val="upperLetter"/>
      <w:lvlText w:val="%2."/>
      <w:lvlJc w:val="left"/>
      <w:pPr>
        <w:ind w:left="1129" w:hanging="420"/>
      </w:pPr>
    </w:lvl>
    <w:lvl w:ilvl="2" w:tplc="04090005">
      <w:start w:val="1"/>
      <w:numFmt w:val="bullet"/>
      <w:lvlText w:val=""/>
      <w:lvlJc w:val="left"/>
      <w:pPr>
        <w:ind w:left="1549" w:hanging="420"/>
      </w:pPr>
      <w:rPr>
        <w:rFonts w:ascii="Wingdings" w:hAnsi="Wingdings" w:hint="default"/>
      </w:rPr>
    </w:lvl>
    <w:lvl w:ilvl="3" w:tplc="04090001">
      <w:start w:val="1"/>
      <w:numFmt w:val="bullet"/>
      <w:lvlText w:val=""/>
      <w:lvlJc w:val="left"/>
      <w:pPr>
        <w:ind w:left="1969" w:hanging="420"/>
      </w:pPr>
      <w:rPr>
        <w:rFonts w:ascii="Wingdings" w:hAnsi="Wingdings" w:hint="default"/>
      </w:rPr>
    </w:lvl>
    <w:lvl w:ilvl="4" w:tplc="04090003">
      <w:start w:val="1"/>
      <w:numFmt w:val="bullet"/>
      <w:lvlText w:val=""/>
      <w:lvlJc w:val="left"/>
      <w:pPr>
        <w:ind w:left="2389" w:hanging="420"/>
      </w:pPr>
      <w:rPr>
        <w:rFonts w:ascii="Wingdings" w:hAnsi="Wingdings" w:hint="default"/>
      </w:rPr>
    </w:lvl>
    <w:lvl w:ilvl="5" w:tplc="04090005">
      <w:start w:val="1"/>
      <w:numFmt w:val="bullet"/>
      <w:lvlText w:val=""/>
      <w:lvlJc w:val="left"/>
      <w:pPr>
        <w:ind w:left="2809" w:hanging="420"/>
      </w:pPr>
      <w:rPr>
        <w:rFonts w:ascii="Wingdings" w:hAnsi="Wingdings" w:hint="default"/>
      </w:rPr>
    </w:lvl>
    <w:lvl w:ilvl="6" w:tplc="04090001">
      <w:start w:val="1"/>
      <w:numFmt w:val="bullet"/>
      <w:lvlText w:val=""/>
      <w:lvlJc w:val="left"/>
      <w:pPr>
        <w:ind w:left="3229" w:hanging="420"/>
      </w:pPr>
      <w:rPr>
        <w:rFonts w:ascii="Wingdings" w:hAnsi="Wingdings" w:hint="default"/>
      </w:rPr>
    </w:lvl>
    <w:lvl w:ilvl="7" w:tplc="04090003">
      <w:start w:val="1"/>
      <w:numFmt w:val="bullet"/>
      <w:lvlText w:val=""/>
      <w:lvlJc w:val="left"/>
      <w:pPr>
        <w:ind w:left="3649" w:hanging="420"/>
      </w:pPr>
      <w:rPr>
        <w:rFonts w:ascii="Wingdings" w:hAnsi="Wingdings" w:hint="default"/>
      </w:rPr>
    </w:lvl>
    <w:lvl w:ilvl="8" w:tplc="04090005">
      <w:start w:val="1"/>
      <w:numFmt w:val="bullet"/>
      <w:lvlText w:val=""/>
      <w:lvlJc w:val="left"/>
      <w:pPr>
        <w:ind w:left="4069" w:hanging="420"/>
      </w:pPr>
      <w:rPr>
        <w:rFonts w:ascii="Wingdings" w:hAnsi="Wingdings" w:hint="default"/>
      </w:rPr>
    </w:lvl>
  </w:abstractNum>
  <w:abstractNum w:abstractNumId="13"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6BE02DE"/>
    <w:multiLevelType w:val="hybridMultilevel"/>
    <w:tmpl w:val="4FBA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F412D"/>
    <w:multiLevelType w:val="hybridMultilevel"/>
    <w:tmpl w:val="EE26D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16E1453"/>
    <w:multiLevelType w:val="hybridMultilevel"/>
    <w:tmpl w:val="72B2ACDA"/>
    <w:lvl w:ilvl="0" w:tplc="C1E02472">
      <w:start w:val="1"/>
      <w:numFmt w:val="lowerLetter"/>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738A4AC8"/>
    <w:multiLevelType w:val="hybridMultilevel"/>
    <w:tmpl w:val="2A76804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C715C82"/>
    <w:multiLevelType w:val="hybridMultilevel"/>
    <w:tmpl w:val="4F16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265BAF"/>
    <w:multiLevelType w:val="hybridMultilevel"/>
    <w:tmpl w:val="2054AB90"/>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6"/>
  </w:num>
  <w:num w:numId="2">
    <w:abstractNumId w:val="9"/>
  </w:num>
  <w:num w:numId="3">
    <w:abstractNumId w:val="10"/>
  </w:num>
  <w:num w:numId="4">
    <w:abstractNumId w:val="4"/>
  </w:num>
  <w:num w:numId="5">
    <w:abstractNumId w:val="13"/>
  </w:num>
  <w:num w:numId="6">
    <w:abstractNumId w:val="8"/>
  </w:num>
  <w:num w:numId="7">
    <w:abstractNumId w:val="22"/>
  </w:num>
  <w:num w:numId="8">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1"/>
  </w:num>
  <w:num w:numId="11">
    <w:abstractNumId w:val="1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9"/>
  </w:num>
  <w:num w:numId="15">
    <w:abstractNumId w:val="5"/>
  </w:num>
  <w:num w:numId="16">
    <w:abstractNumId w:val="10"/>
  </w:num>
  <w:num w:numId="17">
    <w:abstractNumId w:val="22"/>
  </w:num>
  <w:num w:numId="18">
    <w:abstractNumId w:val="1"/>
  </w:num>
  <w:num w:numId="19">
    <w:abstractNumId w:val="1"/>
  </w:num>
  <w:num w:numId="20">
    <w:abstractNumId w:val="12"/>
  </w:num>
  <w:num w:numId="21">
    <w:abstractNumId w:val="7"/>
  </w:num>
  <w:num w:numId="22">
    <w:abstractNumId w:val="15"/>
  </w:num>
  <w:num w:numId="23">
    <w:abstractNumId w:val="20"/>
  </w:num>
  <w:num w:numId="24">
    <w:abstractNumId w:val="1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num>
  <w:num w:numId="31">
    <w:abstractNumId w:val="3"/>
  </w:num>
  <w:num w:numId="32">
    <w:abstractNumId w:val="13"/>
  </w:num>
  <w:num w:numId="33">
    <w:abstractNumId w:val="22"/>
  </w:num>
  <w:num w:numId="34">
    <w:abstractNumId w:val="22"/>
    <w:lvlOverride w:ilvl="0">
      <w:startOverride w:val="1"/>
    </w:lvlOverride>
  </w:num>
  <w:num w:numId="35">
    <w:abstractNumId w:val="22"/>
  </w:num>
  <w:num w:numId="36">
    <w:abstractNumId w:val="22"/>
  </w:num>
  <w:num w:numId="37">
    <w:abstractNumId w:val="13"/>
  </w:num>
  <w:num w:numId="38">
    <w:abstractNumId w:val="4"/>
    <w:lvlOverride w:ilvl="0">
      <w:startOverride w:val="1"/>
    </w:lvlOverride>
  </w:num>
  <w:num w:numId="39">
    <w:abstractNumId w:val="22"/>
  </w:num>
  <w:num w:numId="40">
    <w:abstractNumId w:val="22"/>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E66"/>
    <w:rsid w:val="00001FC3"/>
    <w:rsid w:val="00002375"/>
    <w:rsid w:val="00002459"/>
    <w:rsid w:val="00002B08"/>
    <w:rsid w:val="0000306A"/>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56B"/>
    <w:rsid w:val="0000792C"/>
    <w:rsid w:val="00007964"/>
    <w:rsid w:val="00007CEF"/>
    <w:rsid w:val="00007CF1"/>
    <w:rsid w:val="00007D13"/>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58"/>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1E8"/>
    <w:rsid w:val="000344D7"/>
    <w:rsid w:val="00034922"/>
    <w:rsid w:val="000349B7"/>
    <w:rsid w:val="00034DB0"/>
    <w:rsid w:val="00034DC2"/>
    <w:rsid w:val="00034F4E"/>
    <w:rsid w:val="000350B6"/>
    <w:rsid w:val="0003540B"/>
    <w:rsid w:val="00035841"/>
    <w:rsid w:val="000358C8"/>
    <w:rsid w:val="00035CAB"/>
    <w:rsid w:val="00036087"/>
    <w:rsid w:val="00036231"/>
    <w:rsid w:val="00036390"/>
    <w:rsid w:val="00036A16"/>
    <w:rsid w:val="00036A48"/>
    <w:rsid w:val="00036C45"/>
    <w:rsid w:val="00036E10"/>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29A"/>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76E"/>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BA8"/>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876"/>
    <w:rsid w:val="00071E9B"/>
    <w:rsid w:val="00072085"/>
    <w:rsid w:val="000726F6"/>
    <w:rsid w:val="00072777"/>
    <w:rsid w:val="00072931"/>
    <w:rsid w:val="00072B54"/>
    <w:rsid w:val="00072C88"/>
    <w:rsid w:val="00072E75"/>
    <w:rsid w:val="00072EFA"/>
    <w:rsid w:val="00073495"/>
    <w:rsid w:val="00073663"/>
    <w:rsid w:val="00073785"/>
    <w:rsid w:val="000738FC"/>
    <w:rsid w:val="0007390D"/>
    <w:rsid w:val="0007408B"/>
    <w:rsid w:val="00074375"/>
    <w:rsid w:val="000743A0"/>
    <w:rsid w:val="000743DF"/>
    <w:rsid w:val="00074418"/>
    <w:rsid w:val="00074AA0"/>
    <w:rsid w:val="00074B6A"/>
    <w:rsid w:val="00074BF5"/>
    <w:rsid w:val="00074C1F"/>
    <w:rsid w:val="00074E31"/>
    <w:rsid w:val="00074F25"/>
    <w:rsid w:val="000752CD"/>
    <w:rsid w:val="00075680"/>
    <w:rsid w:val="000756D7"/>
    <w:rsid w:val="00075705"/>
    <w:rsid w:val="0007590A"/>
    <w:rsid w:val="00075999"/>
    <w:rsid w:val="00075A72"/>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20B"/>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59F"/>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09D"/>
    <w:rsid w:val="0009034F"/>
    <w:rsid w:val="00090573"/>
    <w:rsid w:val="00090586"/>
    <w:rsid w:val="00090F91"/>
    <w:rsid w:val="0009106D"/>
    <w:rsid w:val="00091199"/>
    <w:rsid w:val="000912F9"/>
    <w:rsid w:val="00091385"/>
    <w:rsid w:val="00091714"/>
    <w:rsid w:val="00091842"/>
    <w:rsid w:val="00091A28"/>
    <w:rsid w:val="00091D1E"/>
    <w:rsid w:val="000921E3"/>
    <w:rsid w:val="00092301"/>
    <w:rsid w:val="00092334"/>
    <w:rsid w:val="0009253D"/>
    <w:rsid w:val="00092894"/>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13"/>
    <w:rsid w:val="0009612D"/>
    <w:rsid w:val="0009653B"/>
    <w:rsid w:val="0009680E"/>
    <w:rsid w:val="000968D8"/>
    <w:rsid w:val="0009709B"/>
    <w:rsid w:val="00097408"/>
    <w:rsid w:val="000979B8"/>
    <w:rsid w:val="000979F0"/>
    <w:rsid w:val="00097AE8"/>
    <w:rsid w:val="00097BD2"/>
    <w:rsid w:val="00097CD8"/>
    <w:rsid w:val="00097FF4"/>
    <w:rsid w:val="000A02DC"/>
    <w:rsid w:val="000A09A5"/>
    <w:rsid w:val="000A0BDA"/>
    <w:rsid w:val="000A0CA1"/>
    <w:rsid w:val="000A0E99"/>
    <w:rsid w:val="000A0F88"/>
    <w:rsid w:val="000A1AD3"/>
    <w:rsid w:val="000A1D49"/>
    <w:rsid w:val="000A2042"/>
    <w:rsid w:val="000A23B7"/>
    <w:rsid w:val="000A262C"/>
    <w:rsid w:val="000A2C93"/>
    <w:rsid w:val="000A2D6B"/>
    <w:rsid w:val="000A2D70"/>
    <w:rsid w:val="000A2FAB"/>
    <w:rsid w:val="000A337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4D"/>
    <w:rsid w:val="000B1FF7"/>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2D7"/>
    <w:rsid w:val="000C133A"/>
    <w:rsid w:val="000C1718"/>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38A"/>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3D"/>
    <w:rsid w:val="000E37F0"/>
    <w:rsid w:val="000E38ED"/>
    <w:rsid w:val="000E3F84"/>
    <w:rsid w:val="000E44F3"/>
    <w:rsid w:val="000E4546"/>
    <w:rsid w:val="000E471D"/>
    <w:rsid w:val="000E48CD"/>
    <w:rsid w:val="000E4C9B"/>
    <w:rsid w:val="000E4D01"/>
    <w:rsid w:val="000E5830"/>
    <w:rsid w:val="000E5C4E"/>
    <w:rsid w:val="000E5F43"/>
    <w:rsid w:val="000E620B"/>
    <w:rsid w:val="000E6285"/>
    <w:rsid w:val="000E6333"/>
    <w:rsid w:val="000E65A7"/>
    <w:rsid w:val="000E6635"/>
    <w:rsid w:val="000E6E66"/>
    <w:rsid w:val="000E6F62"/>
    <w:rsid w:val="000E7145"/>
    <w:rsid w:val="000E72EF"/>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C13"/>
    <w:rsid w:val="00112D41"/>
    <w:rsid w:val="00113030"/>
    <w:rsid w:val="001132DE"/>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2FBF"/>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3D"/>
    <w:rsid w:val="001258B6"/>
    <w:rsid w:val="001259CE"/>
    <w:rsid w:val="00125ADE"/>
    <w:rsid w:val="00125DEA"/>
    <w:rsid w:val="00126260"/>
    <w:rsid w:val="001269EA"/>
    <w:rsid w:val="00126A1D"/>
    <w:rsid w:val="00126B7C"/>
    <w:rsid w:val="00126D08"/>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3C5"/>
    <w:rsid w:val="00142B10"/>
    <w:rsid w:val="00142E42"/>
    <w:rsid w:val="00142EC7"/>
    <w:rsid w:val="001433C9"/>
    <w:rsid w:val="00143546"/>
    <w:rsid w:val="00143687"/>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5DDD"/>
    <w:rsid w:val="00146129"/>
    <w:rsid w:val="0014624C"/>
    <w:rsid w:val="0014652F"/>
    <w:rsid w:val="001466AC"/>
    <w:rsid w:val="0014671D"/>
    <w:rsid w:val="0014688D"/>
    <w:rsid w:val="00146A4F"/>
    <w:rsid w:val="00146BC8"/>
    <w:rsid w:val="00146D29"/>
    <w:rsid w:val="001470F1"/>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39"/>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697A"/>
    <w:rsid w:val="00156F57"/>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C5"/>
    <w:rsid w:val="001657C9"/>
    <w:rsid w:val="00165A50"/>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D99"/>
    <w:rsid w:val="001734FD"/>
    <w:rsid w:val="00173869"/>
    <w:rsid w:val="001738A5"/>
    <w:rsid w:val="00173A00"/>
    <w:rsid w:val="0017411D"/>
    <w:rsid w:val="00174843"/>
    <w:rsid w:val="00174DDB"/>
    <w:rsid w:val="00174F2F"/>
    <w:rsid w:val="00175163"/>
    <w:rsid w:val="001752EC"/>
    <w:rsid w:val="00175467"/>
    <w:rsid w:val="00175651"/>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593"/>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25A"/>
    <w:rsid w:val="00190307"/>
    <w:rsid w:val="0019044B"/>
    <w:rsid w:val="00190927"/>
    <w:rsid w:val="00190BD5"/>
    <w:rsid w:val="001914D0"/>
    <w:rsid w:val="00191727"/>
    <w:rsid w:val="001918C5"/>
    <w:rsid w:val="00191A2B"/>
    <w:rsid w:val="00191EBF"/>
    <w:rsid w:val="001923DB"/>
    <w:rsid w:val="001925E5"/>
    <w:rsid w:val="001927B9"/>
    <w:rsid w:val="0019287C"/>
    <w:rsid w:val="00192CE6"/>
    <w:rsid w:val="00192D98"/>
    <w:rsid w:val="00192F16"/>
    <w:rsid w:val="00193242"/>
    <w:rsid w:val="0019328C"/>
    <w:rsid w:val="001935A9"/>
    <w:rsid w:val="00193987"/>
    <w:rsid w:val="001939CD"/>
    <w:rsid w:val="001939E0"/>
    <w:rsid w:val="00193C2A"/>
    <w:rsid w:val="00193CA7"/>
    <w:rsid w:val="00193D28"/>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66"/>
    <w:rsid w:val="001A4EDF"/>
    <w:rsid w:val="001A5016"/>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0E2"/>
    <w:rsid w:val="001B2652"/>
    <w:rsid w:val="001B26EE"/>
    <w:rsid w:val="001B2993"/>
    <w:rsid w:val="001B2AB5"/>
    <w:rsid w:val="001B2D72"/>
    <w:rsid w:val="001B2E97"/>
    <w:rsid w:val="001B2F20"/>
    <w:rsid w:val="001B3754"/>
    <w:rsid w:val="001B3D2F"/>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204"/>
    <w:rsid w:val="001C720C"/>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169"/>
    <w:rsid w:val="001D329E"/>
    <w:rsid w:val="001D385F"/>
    <w:rsid w:val="001D3A30"/>
    <w:rsid w:val="001D3C4C"/>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42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67"/>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99B"/>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3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039"/>
    <w:rsid w:val="00203159"/>
    <w:rsid w:val="002031BA"/>
    <w:rsid w:val="002031E9"/>
    <w:rsid w:val="002032D0"/>
    <w:rsid w:val="00203A6E"/>
    <w:rsid w:val="00203F00"/>
    <w:rsid w:val="00203F5C"/>
    <w:rsid w:val="002040D6"/>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3E"/>
    <w:rsid w:val="002075EC"/>
    <w:rsid w:val="00207613"/>
    <w:rsid w:val="002076EE"/>
    <w:rsid w:val="00207847"/>
    <w:rsid w:val="00207AF9"/>
    <w:rsid w:val="00207BB9"/>
    <w:rsid w:val="00207EB6"/>
    <w:rsid w:val="00210018"/>
    <w:rsid w:val="00210174"/>
    <w:rsid w:val="0021036E"/>
    <w:rsid w:val="0021054A"/>
    <w:rsid w:val="002109D5"/>
    <w:rsid w:val="00210A2E"/>
    <w:rsid w:val="00210A8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6F2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3"/>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6FE8"/>
    <w:rsid w:val="0022700D"/>
    <w:rsid w:val="00227195"/>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B8E"/>
    <w:rsid w:val="00232E9D"/>
    <w:rsid w:val="00232FF5"/>
    <w:rsid w:val="00233301"/>
    <w:rsid w:val="00233577"/>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47"/>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9A4"/>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6ED"/>
    <w:rsid w:val="00264C28"/>
    <w:rsid w:val="0026509A"/>
    <w:rsid w:val="002650CA"/>
    <w:rsid w:val="002651FC"/>
    <w:rsid w:val="002655F1"/>
    <w:rsid w:val="00265701"/>
    <w:rsid w:val="0026570F"/>
    <w:rsid w:val="00265A28"/>
    <w:rsid w:val="00265AD0"/>
    <w:rsid w:val="00265E3B"/>
    <w:rsid w:val="00265E9A"/>
    <w:rsid w:val="00265FF5"/>
    <w:rsid w:val="002661E8"/>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CC6"/>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368"/>
    <w:rsid w:val="002764FB"/>
    <w:rsid w:val="002775F2"/>
    <w:rsid w:val="002775FE"/>
    <w:rsid w:val="00277A46"/>
    <w:rsid w:val="00277E66"/>
    <w:rsid w:val="002801E2"/>
    <w:rsid w:val="0028052D"/>
    <w:rsid w:val="00280648"/>
    <w:rsid w:val="00280684"/>
    <w:rsid w:val="0028073A"/>
    <w:rsid w:val="00280851"/>
    <w:rsid w:val="00280960"/>
    <w:rsid w:val="00280D7A"/>
    <w:rsid w:val="0028126A"/>
    <w:rsid w:val="002813D8"/>
    <w:rsid w:val="00281DD0"/>
    <w:rsid w:val="00281F26"/>
    <w:rsid w:val="0028203A"/>
    <w:rsid w:val="002825CE"/>
    <w:rsid w:val="002826D0"/>
    <w:rsid w:val="00282747"/>
    <w:rsid w:val="002829E8"/>
    <w:rsid w:val="00282C4C"/>
    <w:rsid w:val="00282D7B"/>
    <w:rsid w:val="00282E14"/>
    <w:rsid w:val="00283112"/>
    <w:rsid w:val="00283178"/>
    <w:rsid w:val="00283181"/>
    <w:rsid w:val="002831AF"/>
    <w:rsid w:val="00283362"/>
    <w:rsid w:val="002835A5"/>
    <w:rsid w:val="0028361F"/>
    <w:rsid w:val="002836DC"/>
    <w:rsid w:val="00283CD2"/>
    <w:rsid w:val="00283CE6"/>
    <w:rsid w:val="00283D6B"/>
    <w:rsid w:val="00283FCD"/>
    <w:rsid w:val="002841C1"/>
    <w:rsid w:val="002843E2"/>
    <w:rsid w:val="00284705"/>
    <w:rsid w:val="00284E7F"/>
    <w:rsid w:val="002850F7"/>
    <w:rsid w:val="00285520"/>
    <w:rsid w:val="00285894"/>
    <w:rsid w:val="00285A39"/>
    <w:rsid w:val="00285E28"/>
    <w:rsid w:val="00286487"/>
    <w:rsid w:val="00286631"/>
    <w:rsid w:val="00286A45"/>
    <w:rsid w:val="00286B14"/>
    <w:rsid w:val="00286B87"/>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A6B"/>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7BB"/>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13"/>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7C7"/>
    <w:rsid w:val="002B4990"/>
    <w:rsid w:val="002B4A64"/>
    <w:rsid w:val="002B4C39"/>
    <w:rsid w:val="002B5201"/>
    <w:rsid w:val="002B57F1"/>
    <w:rsid w:val="002B5923"/>
    <w:rsid w:val="002B5976"/>
    <w:rsid w:val="002B6267"/>
    <w:rsid w:val="002B6397"/>
    <w:rsid w:val="002B64FE"/>
    <w:rsid w:val="002B651D"/>
    <w:rsid w:val="002B65C1"/>
    <w:rsid w:val="002B6890"/>
    <w:rsid w:val="002B68BE"/>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266"/>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B1"/>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8B3"/>
    <w:rsid w:val="002D598C"/>
    <w:rsid w:val="002D5DEA"/>
    <w:rsid w:val="002D5E2D"/>
    <w:rsid w:val="002D6127"/>
    <w:rsid w:val="002D68C3"/>
    <w:rsid w:val="002D6C69"/>
    <w:rsid w:val="002D6CFE"/>
    <w:rsid w:val="002D6E66"/>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3FBA"/>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718"/>
    <w:rsid w:val="002F7975"/>
    <w:rsid w:val="002F7B6D"/>
    <w:rsid w:val="002F7BF8"/>
    <w:rsid w:val="002F7D38"/>
    <w:rsid w:val="002F7D48"/>
    <w:rsid w:val="002F7EC5"/>
    <w:rsid w:val="002F7F95"/>
    <w:rsid w:val="0030017E"/>
    <w:rsid w:val="003003AD"/>
    <w:rsid w:val="003004CC"/>
    <w:rsid w:val="00300AAD"/>
    <w:rsid w:val="00300AEF"/>
    <w:rsid w:val="00300CDC"/>
    <w:rsid w:val="003011C0"/>
    <w:rsid w:val="003012B7"/>
    <w:rsid w:val="0030167B"/>
    <w:rsid w:val="0030183D"/>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CB0"/>
    <w:rsid w:val="00314F8B"/>
    <w:rsid w:val="0031599D"/>
    <w:rsid w:val="00315B92"/>
    <w:rsid w:val="00315C3F"/>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63A"/>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3DA"/>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BA"/>
    <w:rsid w:val="003278C7"/>
    <w:rsid w:val="0032793B"/>
    <w:rsid w:val="00327AD0"/>
    <w:rsid w:val="00327AEA"/>
    <w:rsid w:val="003308C4"/>
    <w:rsid w:val="003308CD"/>
    <w:rsid w:val="00330941"/>
    <w:rsid w:val="00330AA6"/>
    <w:rsid w:val="00330ABE"/>
    <w:rsid w:val="00330C30"/>
    <w:rsid w:val="00330DE8"/>
    <w:rsid w:val="00331406"/>
    <w:rsid w:val="00331428"/>
    <w:rsid w:val="00331BCC"/>
    <w:rsid w:val="00332002"/>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BD5"/>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372"/>
    <w:rsid w:val="00344725"/>
    <w:rsid w:val="00344769"/>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DE0"/>
    <w:rsid w:val="00352FD6"/>
    <w:rsid w:val="00352FE2"/>
    <w:rsid w:val="003530A0"/>
    <w:rsid w:val="003531B0"/>
    <w:rsid w:val="003531B3"/>
    <w:rsid w:val="003532D2"/>
    <w:rsid w:val="0035335B"/>
    <w:rsid w:val="003536C6"/>
    <w:rsid w:val="003539B2"/>
    <w:rsid w:val="00353F9F"/>
    <w:rsid w:val="0035414B"/>
    <w:rsid w:val="00354328"/>
    <w:rsid w:val="003545D6"/>
    <w:rsid w:val="00354F4E"/>
    <w:rsid w:val="00355122"/>
    <w:rsid w:val="003552C6"/>
    <w:rsid w:val="003554DE"/>
    <w:rsid w:val="00355945"/>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13D"/>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B59"/>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01"/>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2B44"/>
    <w:rsid w:val="003831FE"/>
    <w:rsid w:val="00383483"/>
    <w:rsid w:val="00383C38"/>
    <w:rsid w:val="00383D4B"/>
    <w:rsid w:val="00383DDB"/>
    <w:rsid w:val="003842A8"/>
    <w:rsid w:val="003848D9"/>
    <w:rsid w:val="00385192"/>
    <w:rsid w:val="003852CC"/>
    <w:rsid w:val="0038536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66F"/>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ED0"/>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C74"/>
    <w:rsid w:val="003A2CEE"/>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971"/>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05D"/>
    <w:rsid w:val="003B3435"/>
    <w:rsid w:val="003B36AB"/>
    <w:rsid w:val="003B4482"/>
    <w:rsid w:val="003B4FC5"/>
    <w:rsid w:val="003B55A2"/>
    <w:rsid w:val="003B5699"/>
    <w:rsid w:val="003B570F"/>
    <w:rsid w:val="003B5B57"/>
    <w:rsid w:val="003B5B7E"/>
    <w:rsid w:val="003B5E30"/>
    <w:rsid w:val="003B5FA0"/>
    <w:rsid w:val="003B6194"/>
    <w:rsid w:val="003B62B9"/>
    <w:rsid w:val="003B633C"/>
    <w:rsid w:val="003B665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62"/>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A5A"/>
    <w:rsid w:val="003C7D6A"/>
    <w:rsid w:val="003D0332"/>
    <w:rsid w:val="003D07C3"/>
    <w:rsid w:val="003D09DA"/>
    <w:rsid w:val="003D0A97"/>
    <w:rsid w:val="003D0D75"/>
    <w:rsid w:val="003D0E68"/>
    <w:rsid w:val="003D1294"/>
    <w:rsid w:val="003D1910"/>
    <w:rsid w:val="003D1A8B"/>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0FF"/>
    <w:rsid w:val="003D6128"/>
    <w:rsid w:val="003D63BA"/>
    <w:rsid w:val="003D680E"/>
    <w:rsid w:val="003D685C"/>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1B3"/>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EB"/>
    <w:rsid w:val="003F36F0"/>
    <w:rsid w:val="003F3865"/>
    <w:rsid w:val="003F3A77"/>
    <w:rsid w:val="003F3FEB"/>
    <w:rsid w:val="003F477D"/>
    <w:rsid w:val="003F4933"/>
    <w:rsid w:val="003F4977"/>
    <w:rsid w:val="003F4D4A"/>
    <w:rsid w:val="003F4E1C"/>
    <w:rsid w:val="003F4E39"/>
    <w:rsid w:val="003F536B"/>
    <w:rsid w:val="003F586D"/>
    <w:rsid w:val="003F60DC"/>
    <w:rsid w:val="003F60DF"/>
    <w:rsid w:val="003F60EF"/>
    <w:rsid w:val="003F612E"/>
    <w:rsid w:val="003F6194"/>
    <w:rsid w:val="003F61E9"/>
    <w:rsid w:val="003F62B4"/>
    <w:rsid w:val="003F6853"/>
    <w:rsid w:val="003F6930"/>
    <w:rsid w:val="003F6A83"/>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825"/>
    <w:rsid w:val="00402F2C"/>
    <w:rsid w:val="0040303D"/>
    <w:rsid w:val="004030DA"/>
    <w:rsid w:val="0040379F"/>
    <w:rsid w:val="00403805"/>
    <w:rsid w:val="00403824"/>
    <w:rsid w:val="00403891"/>
    <w:rsid w:val="00403E3B"/>
    <w:rsid w:val="00403ED8"/>
    <w:rsid w:val="00403F25"/>
    <w:rsid w:val="004044C8"/>
    <w:rsid w:val="0040495B"/>
    <w:rsid w:val="00404AE9"/>
    <w:rsid w:val="00404E19"/>
    <w:rsid w:val="00405194"/>
    <w:rsid w:val="00405898"/>
    <w:rsid w:val="004059B0"/>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D45"/>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4C5"/>
    <w:rsid w:val="004156C1"/>
    <w:rsid w:val="0041577E"/>
    <w:rsid w:val="004157F6"/>
    <w:rsid w:val="004158AE"/>
    <w:rsid w:val="004159D3"/>
    <w:rsid w:val="00415A14"/>
    <w:rsid w:val="0041616C"/>
    <w:rsid w:val="0041624F"/>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3AAA"/>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BBF"/>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6FD3"/>
    <w:rsid w:val="00437027"/>
    <w:rsid w:val="00437064"/>
    <w:rsid w:val="004371AB"/>
    <w:rsid w:val="004372BE"/>
    <w:rsid w:val="0043771E"/>
    <w:rsid w:val="00437AD6"/>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A87"/>
    <w:rsid w:val="00442FCF"/>
    <w:rsid w:val="00442FFB"/>
    <w:rsid w:val="004430FD"/>
    <w:rsid w:val="004437EC"/>
    <w:rsid w:val="0044389A"/>
    <w:rsid w:val="00443965"/>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6F6"/>
    <w:rsid w:val="00447D67"/>
    <w:rsid w:val="004502AB"/>
    <w:rsid w:val="00450778"/>
    <w:rsid w:val="00450D3B"/>
    <w:rsid w:val="00450F2C"/>
    <w:rsid w:val="00450FAA"/>
    <w:rsid w:val="00450FB9"/>
    <w:rsid w:val="0045105E"/>
    <w:rsid w:val="004518D5"/>
    <w:rsid w:val="004519BF"/>
    <w:rsid w:val="00451A20"/>
    <w:rsid w:val="00451B06"/>
    <w:rsid w:val="00451BEB"/>
    <w:rsid w:val="0045212B"/>
    <w:rsid w:val="004527C0"/>
    <w:rsid w:val="004529D0"/>
    <w:rsid w:val="00452D48"/>
    <w:rsid w:val="00453402"/>
    <w:rsid w:val="0045340A"/>
    <w:rsid w:val="00453871"/>
    <w:rsid w:val="00453B1C"/>
    <w:rsid w:val="00453DAB"/>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A31"/>
    <w:rsid w:val="00460B06"/>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593"/>
    <w:rsid w:val="00464919"/>
    <w:rsid w:val="00464AFE"/>
    <w:rsid w:val="00464C4E"/>
    <w:rsid w:val="00464EE0"/>
    <w:rsid w:val="004650F2"/>
    <w:rsid w:val="00465461"/>
    <w:rsid w:val="00465467"/>
    <w:rsid w:val="00465573"/>
    <w:rsid w:val="004658C3"/>
    <w:rsid w:val="00465EB3"/>
    <w:rsid w:val="00466260"/>
    <w:rsid w:val="004662E3"/>
    <w:rsid w:val="0046645E"/>
    <w:rsid w:val="004666A6"/>
    <w:rsid w:val="004666EC"/>
    <w:rsid w:val="0046680F"/>
    <w:rsid w:val="00466F18"/>
    <w:rsid w:val="00467011"/>
    <w:rsid w:val="004673FA"/>
    <w:rsid w:val="00467696"/>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1E2"/>
    <w:rsid w:val="00474546"/>
    <w:rsid w:val="0047455E"/>
    <w:rsid w:val="00474827"/>
    <w:rsid w:val="00474B33"/>
    <w:rsid w:val="00474BFB"/>
    <w:rsid w:val="00474EEA"/>
    <w:rsid w:val="00474FB4"/>
    <w:rsid w:val="00475131"/>
    <w:rsid w:val="00475260"/>
    <w:rsid w:val="004755D5"/>
    <w:rsid w:val="004755F0"/>
    <w:rsid w:val="0047574D"/>
    <w:rsid w:val="004759F6"/>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124"/>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619"/>
    <w:rsid w:val="004927E4"/>
    <w:rsid w:val="004931BF"/>
    <w:rsid w:val="0049349F"/>
    <w:rsid w:val="004935A4"/>
    <w:rsid w:val="00493A21"/>
    <w:rsid w:val="00493D08"/>
    <w:rsid w:val="00493E9F"/>
    <w:rsid w:val="0049435D"/>
    <w:rsid w:val="0049457E"/>
    <w:rsid w:val="004945AD"/>
    <w:rsid w:val="004948C4"/>
    <w:rsid w:val="004948E9"/>
    <w:rsid w:val="00494B7C"/>
    <w:rsid w:val="00494BEC"/>
    <w:rsid w:val="00494E75"/>
    <w:rsid w:val="00494F90"/>
    <w:rsid w:val="00494FC7"/>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13E"/>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F15"/>
    <w:rsid w:val="004A60C1"/>
    <w:rsid w:val="004A645E"/>
    <w:rsid w:val="004A6AC0"/>
    <w:rsid w:val="004A6E4F"/>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3F60"/>
    <w:rsid w:val="004C4384"/>
    <w:rsid w:val="004C47FE"/>
    <w:rsid w:val="004C4B1D"/>
    <w:rsid w:val="004C4BCE"/>
    <w:rsid w:val="004C4BF3"/>
    <w:rsid w:val="004C4CE4"/>
    <w:rsid w:val="004C4F33"/>
    <w:rsid w:val="004C521E"/>
    <w:rsid w:val="004C5AD5"/>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A4"/>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0F6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53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C64"/>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AA3"/>
    <w:rsid w:val="004F4E53"/>
    <w:rsid w:val="004F4F81"/>
    <w:rsid w:val="004F5153"/>
    <w:rsid w:val="004F554B"/>
    <w:rsid w:val="004F55DE"/>
    <w:rsid w:val="004F58AB"/>
    <w:rsid w:val="004F5E2A"/>
    <w:rsid w:val="004F612B"/>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0D9B"/>
    <w:rsid w:val="005012BB"/>
    <w:rsid w:val="0050132F"/>
    <w:rsid w:val="00501723"/>
    <w:rsid w:val="005018DA"/>
    <w:rsid w:val="00501A8C"/>
    <w:rsid w:val="00501F0D"/>
    <w:rsid w:val="00501FCD"/>
    <w:rsid w:val="0050262A"/>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505"/>
    <w:rsid w:val="0050768F"/>
    <w:rsid w:val="00507754"/>
    <w:rsid w:val="00507B61"/>
    <w:rsid w:val="00507BF8"/>
    <w:rsid w:val="00507CAF"/>
    <w:rsid w:val="00507E37"/>
    <w:rsid w:val="00510374"/>
    <w:rsid w:val="00510444"/>
    <w:rsid w:val="00510533"/>
    <w:rsid w:val="00510B25"/>
    <w:rsid w:val="00510C3D"/>
    <w:rsid w:val="00510F6D"/>
    <w:rsid w:val="0051104C"/>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02"/>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FE2"/>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A9"/>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687"/>
    <w:rsid w:val="00546738"/>
    <w:rsid w:val="005467D6"/>
    <w:rsid w:val="00546942"/>
    <w:rsid w:val="00546A1B"/>
    <w:rsid w:val="00546ADD"/>
    <w:rsid w:val="00546B78"/>
    <w:rsid w:val="00547123"/>
    <w:rsid w:val="005472D2"/>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04"/>
    <w:rsid w:val="00557B02"/>
    <w:rsid w:val="00557CAB"/>
    <w:rsid w:val="00557F39"/>
    <w:rsid w:val="00557F3A"/>
    <w:rsid w:val="00560762"/>
    <w:rsid w:val="005608EB"/>
    <w:rsid w:val="00560AC9"/>
    <w:rsid w:val="00560DDA"/>
    <w:rsid w:val="00560EBB"/>
    <w:rsid w:val="00561250"/>
    <w:rsid w:val="0056134D"/>
    <w:rsid w:val="005617E8"/>
    <w:rsid w:val="00561A95"/>
    <w:rsid w:val="00561BF6"/>
    <w:rsid w:val="00561E4A"/>
    <w:rsid w:val="0056202B"/>
    <w:rsid w:val="005627AA"/>
    <w:rsid w:val="005628ED"/>
    <w:rsid w:val="00562AD8"/>
    <w:rsid w:val="00562C2A"/>
    <w:rsid w:val="00562CDC"/>
    <w:rsid w:val="00563172"/>
    <w:rsid w:val="00563516"/>
    <w:rsid w:val="00563855"/>
    <w:rsid w:val="00563FD2"/>
    <w:rsid w:val="0056426E"/>
    <w:rsid w:val="0056434D"/>
    <w:rsid w:val="00564909"/>
    <w:rsid w:val="00564AFE"/>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795"/>
    <w:rsid w:val="005809EB"/>
    <w:rsid w:val="00580A5C"/>
    <w:rsid w:val="00580B7A"/>
    <w:rsid w:val="00580E45"/>
    <w:rsid w:val="005815D2"/>
    <w:rsid w:val="005815F7"/>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2"/>
    <w:rsid w:val="00583C6C"/>
    <w:rsid w:val="00583E78"/>
    <w:rsid w:val="00584003"/>
    <w:rsid w:val="00584496"/>
    <w:rsid w:val="0058460B"/>
    <w:rsid w:val="00584EC4"/>
    <w:rsid w:val="005858A9"/>
    <w:rsid w:val="00585932"/>
    <w:rsid w:val="00585C3A"/>
    <w:rsid w:val="00585CBD"/>
    <w:rsid w:val="00585F93"/>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2DE"/>
    <w:rsid w:val="005A36E3"/>
    <w:rsid w:val="005A3A31"/>
    <w:rsid w:val="005A3B1E"/>
    <w:rsid w:val="005A3BDC"/>
    <w:rsid w:val="005A40D5"/>
    <w:rsid w:val="005A440D"/>
    <w:rsid w:val="005A4999"/>
    <w:rsid w:val="005A4E38"/>
    <w:rsid w:val="005A50CE"/>
    <w:rsid w:val="005A51B6"/>
    <w:rsid w:val="005A578E"/>
    <w:rsid w:val="005A588D"/>
    <w:rsid w:val="005A59CF"/>
    <w:rsid w:val="005A5B0A"/>
    <w:rsid w:val="005A62A6"/>
    <w:rsid w:val="005A6522"/>
    <w:rsid w:val="005A6A3A"/>
    <w:rsid w:val="005A6AAB"/>
    <w:rsid w:val="005A6B48"/>
    <w:rsid w:val="005A6EE0"/>
    <w:rsid w:val="005A6F61"/>
    <w:rsid w:val="005A6FA1"/>
    <w:rsid w:val="005A71E4"/>
    <w:rsid w:val="005A7CEB"/>
    <w:rsid w:val="005A7D46"/>
    <w:rsid w:val="005A7E2E"/>
    <w:rsid w:val="005A7F50"/>
    <w:rsid w:val="005A7F72"/>
    <w:rsid w:val="005B009D"/>
    <w:rsid w:val="005B0529"/>
    <w:rsid w:val="005B0814"/>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896"/>
    <w:rsid w:val="005B5A55"/>
    <w:rsid w:val="005B6277"/>
    <w:rsid w:val="005B6A24"/>
    <w:rsid w:val="005B6A38"/>
    <w:rsid w:val="005B6C5F"/>
    <w:rsid w:val="005B6FAE"/>
    <w:rsid w:val="005B703E"/>
    <w:rsid w:val="005B70E8"/>
    <w:rsid w:val="005B73A2"/>
    <w:rsid w:val="005B7824"/>
    <w:rsid w:val="005B7B5A"/>
    <w:rsid w:val="005B7DAD"/>
    <w:rsid w:val="005B7ED8"/>
    <w:rsid w:val="005C0625"/>
    <w:rsid w:val="005C06DB"/>
    <w:rsid w:val="005C0904"/>
    <w:rsid w:val="005C09BF"/>
    <w:rsid w:val="005C0A68"/>
    <w:rsid w:val="005C0D61"/>
    <w:rsid w:val="005C0DDE"/>
    <w:rsid w:val="005C11DA"/>
    <w:rsid w:val="005C1225"/>
    <w:rsid w:val="005C132F"/>
    <w:rsid w:val="005C13E6"/>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856"/>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6E7"/>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1FA0"/>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4F7F"/>
    <w:rsid w:val="005F502F"/>
    <w:rsid w:val="005F509E"/>
    <w:rsid w:val="005F5203"/>
    <w:rsid w:val="005F535C"/>
    <w:rsid w:val="005F5C66"/>
    <w:rsid w:val="005F650F"/>
    <w:rsid w:val="005F660A"/>
    <w:rsid w:val="005F6697"/>
    <w:rsid w:val="005F66B5"/>
    <w:rsid w:val="005F6F9C"/>
    <w:rsid w:val="005F6FFC"/>
    <w:rsid w:val="005F7306"/>
    <w:rsid w:val="005F7531"/>
    <w:rsid w:val="005F77C0"/>
    <w:rsid w:val="005F7F11"/>
    <w:rsid w:val="00600127"/>
    <w:rsid w:val="00600292"/>
    <w:rsid w:val="006004D6"/>
    <w:rsid w:val="006004DE"/>
    <w:rsid w:val="0060091F"/>
    <w:rsid w:val="00600B14"/>
    <w:rsid w:val="00600C0B"/>
    <w:rsid w:val="00601072"/>
    <w:rsid w:val="0060144E"/>
    <w:rsid w:val="00601546"/>
    <w:rsid w:val="00601564"/>
    <w:rsid w:val="006015C5"/>
    <w:rsid w:val="00601754"/>
    <w:rsid w:val="00601B90"/>
    <w:rsid w:val="00601D4D"/>
    <w:rsid w:val="00601E68"/>
    <w:rsid w:val="00601EF2"/>
    <w:rsid w:val="00601FCD"/>
    <w:rsid w:val="00602354"/>
    <w:rsid w:val="0060254B"/>
    <w:rsid w:val="00602646"/>
    <w:rsid w:val="0060268D"/>
    <w:rsid w:val="00602D58"/>
    <w:rsid w:val="00602DD6"/>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27"/>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6F67"/>
    <w:rsid w:val="0061717F"/>
    <w:rsid w:val="006171DC"/>
    <w:rsid w:val="00617402"/>
    <w:rsid w:val="006175CF"/>
    <w:rsid w:val="00617963"/>
    <w:rsid w:val="00617C5B"/>
    <w:rsid w:val="00617F5D"/>
    <w:rsid w:val="006201A2"/>
    <w:rsid w:val="0062024A"/>
    <w:rsid w:val="00620254"/>
    <w:rsid w:val="00620686"/>
    <w:rsid w:val="0062068D"/>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A31"/>
    <w:rsid w:val="00626C25"/>
    <w:rsid w:val="00626E64"/>
    <w:rsid w:val="00626E96"/>
    <w:rsid w:val="00627BA3"/>
    <w:rsid w:val="00627BF3"/>
    <w:rsid w:val="00627C39"/>
    <w:rsid w:val="00627E44"/>
    <w:rsid w:val="00630035"/>
    <w:rsid w:val="006300D7"/>
    <w:rsid w:val="00630350"/>
    <w:rsid w:val="006306E2"/>
    <w:rsid w:val="00630F40"/>
    <w:rsid w:val="00631007"/>
    <w:rsid w:val="006315F4"/>
    <w:rsid w:val="00631826"/>
    <w:rsid w:val="00631C9F"/>
    <w:rsid w:val="00632029"/>
    <w:rsid w:val="00632090"/>
    <w:rsid w:val="00632507"/>
    <w:rsid w:val="00632550"/>
    <w:rsid w:val="006326BC"/>
    <w:rsid w:val="0063290E"/>
    <w:rsid w:val="00632927"/>
    <w:rsid w:val="00632A0E"/>
    <w:rsid w:val="00632A4C"/>
    <w:rsid w:val="00632BE7"/>
    <w:rsid w:val="00632C90"/>
    <w:rsid w:val="00633951"/>
    <w:rsid w:val="0063395F"/>
    <w:rsid w:val="00633965"/>
    <w:rsid w:val="00633972"/>
    <w:rsid w:val="00633B5E"/>
    <w:rsid w:val="00633C0A"/>
    <w:rsid w:val="00633D62"/>
    <w:rsid w:val="00633F40"/>
    <w:rsid w:val="0063405E"/>
    <w:rsid w:val="006341AD"/>
    <w:rsid w:val="00634480"/>
    <w:rsid w:val="0063473F"/>
    <w:rsid w:val="006347F5"/>
    <w:rsid w:val="00634EE6"/>
    <w:rsid w:val="00635075"/>
    <w:rsid w:val="00635210"/>
    <w:rsid w:val="006352E8"/>
    <w:rsid w:val="006356FE"/>
    <w:rsid w:val="006357C8"/>
    <w:rsid w:val="00635B5B"/>
    <w:rsid w:val="00635D54"/>
    <w:rsid w:val="00635E1A"/>
    <w:rsid w:val="00635EDC"/>
    <w:rsid w:val="00635F56"/>
    <w:rsid w:val="00636094"/>
    <w:rsid w:val="0063632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F59"/>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D6"/>
    <w:rsid w:val="00645D7C"/>
    <w:rsid w:val="00646037"/>
    <w:rsid w:val="006464DB"/>
    <w:rsid w:val="00646A90"/>
    <w:rsid w:val="00646BDA"/>
    <w:rsid w:val="00646CF2"/>
    <w:rsid w:val="00647A07"/>
    <w:rsid w:val="00647CB3"/>
    <w:rsid w:val="00647D60"/>
    <w:rsid w:val="00650150"/>
    <w:rsid w:val="00650854"/>
    <w:rsid w:val="006508F3"/>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25"/>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AAD"/>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8F4"/>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17E"/>
    <w:rsid w:val="0068721F"/>
    <w:rsid w:val="00687484"/>
    <w:rsid w:val="00687E09"/>
    <w:rsid w:val="006905B3"/>
    <w:rsid w:val="00690D12"/>
    <w:rsid w:val="00690F0E"/>
    <w:rsid w:val="006911EE"/>
    <w:rsid w:val="00691321"/>
    <w:rsid w:val="006917D7"/>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62"/>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431"/>
    <w:rsid w:val="006A05EF"/>
    <w:rsid w:val="006A0942"/>
    <w:rsid w:val="006A0993"/>
    <w:rsid w:val="006A0A03"/>
    <w:rsid w:val="006A108E"/>
    <w:rsid w:val="006A13EF"/>
    <w:rsid w:val="006A18CF"/>
    <w:rsid w:val="006A18DD"/>
    <w:rsid w:val="006A1D48"/>
    <w:rsid w:val="006A2347"/>
    <w:rsid w:val="006A24B3"/>
    <w:rsid w:val="006A2595"/>
    <w:rsid w:val="006A2678"/>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39"/>
    <w:rsid w:val="006A7C40"/>
    <w:rsid w:val="006A7D8B"/>
    <w:rsid w:val="006A7F27"/>
    <w:rsid w:val="006A7FDD"/>
    <w:rsid w:val="006B0106"/>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4A"/>
    <w:rsid w:val="006B3E55"/>
    <w:rsid w:val="006B40F5"/>
    <w:rsid w:val="006B415A"/>
    <w:rsid w:val="006B43A2"/>
    <w:rsid w:val="006B4820"/>
    <w:rsid w:val="006B49F6"/>
    <w:rsid w:val="006B4D4E"/>
    <w:rsid w:val="006B510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DF6"/>
    <w:rsid w:val="006B7F6B"/>
    <w:rsid w:val="006C03B2"/>
    <w:rsid w:val="006C0985"/>
    <w:rsid w:val="006C09DD"/>
    <w:rsid w:val="006C0A1A"/>
    <w:rsid w:val="006C0A89"/>
    <w:rsid w:val="006C1790"/>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245"/>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185A"/>
    <w:rsid w:val="006E1BB4"/>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859"/>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4FC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06F"/>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66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9F0"/>
    <w:rsid w:val="00746CDF"/>
    <w:rsid w:val="00747048"/>
    <w:rsid w:val="00747446"/>
    <w:rsid w:val="00747462"/>
    <w:rsid w:val="007478B6"/>
    <w:rsid w:val="00747BD8"/>
    <w:rsid w:val="00747E09"/>
    <w:rsid w:val="00747EC2"/>
    <w:rsid w:val="00747F05"/>
    <w:rsid w:val="00750059"/>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A77"/>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02"/>
    <w:rsid w:val="007613AF"/>
    <w:rsid w:val="00761656"/>
    <w:rsid w:val="00761753"/>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2FDA"/>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25D"/>
    <w:rsid w:val="0077733D"/>
    <w:rsid w:val="00777607"/>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5E65"/>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5DAB"/>
    <w:rsid w:val="00796003"/>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1D3"/>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09"/>
    <w:rsid w:val="007A6333"/>
    <w:rsid w:val="007A6477"/>
    <w:rsid w:val="007A6660"/>
    <w:rsid w:val="007A6909"/>
    <w:rsid w:val="007A69FC"/>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C04"/>
    <w:rsid w:val="007B1F9A"/>
    <w:rsid w:val="007B2049"/>
    <w:rsid w:val="007B21A9"/>
    <w:rsid w:val="007B2638"/>
    <w:rsid w:val="007B29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4F3"/>
    <w:rsid w:val="007B766D"/>
    <w:rsid w:val="007B7832"/>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AB1"/>
    <w:rsid w:val="007C7D17"/>
    <w:rsid w:val="007C7EF3"/>
    <w:rsid w:val="007D020B"/>
    <w:rsid w:val="007D05CD"/>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682"/>
    <w:rsid w:val="007D2A8F"/>
    <w:rsid w:val="007D2B63"/>
    <w:rsid w:val="007D357E"/>
    <w:rsid w:val="007D3889"/>
    <w:rsid w:val="007D39A2"/>
    <w:rsid w:val="007D39D7"/>
    <w:rsid w:val="007D3A6B"/>
    <w:rsid w:val="007D3DAD"/>
    <w:rsid w:val="007D4ADF"/>
    <w:rsid w:val="007D4FF2"/>
    <w:rsid w:val="007D50CE"/>
    <w:rsid w:val="007D512C"/>
    <w:rsid w:val="007D526F"/>
    <w:rsid w:val="007D52B4"/>
    <w:rsid w:val="007D576C"/>
    <w:rsid w:val="007D59F2"/>
    <w:rsid w:val="007D5A24"/>
    <w:rsid w:val="007D5B38"/>
    <w:rsid w:val="007D5DCF"/>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6BC"/>
    <w:rsid w:val="007E48CD"/>
    <w:rsid w:val="007E48E4"/>
    <w:rsid w:val="007E4F0D"/>
    <w:rsid w:val="007E531F"/>
    <w:rsid w:val="007E5A14"/>
    <w:rsid w:val="007E5A5B"/>
    <w:rsid w:val="007E5FE4"/>
    <w:rsid w:val="007E5FFD"/>
    <w:rsid w:val="007E605E"/>
    <w:rsid w:val="007E6735"/>
    <w:rsid w:val="007E67F4"/>
    <w:rsid w:val="007E6847"/>
    <w:rsid w:val="007E6897"/>
    <w:rsid w:val="007E6EF1"/>
    <w:rsid w:val="007E714F"/>
    <w:rsid w:val="007E71F6"/>
    <w:rsid w:val="007E7B2B"/>
    <w:rsid w:val="007E7CBA"/>
    <w:rsid w:val="007F03B3"/>
    <w:rsid w:val="007F055C"/>
    <w:rsid w:val="007F05E0"/>
    <w:rsid w:val="007F0B77"/>
    <w:rsid w:val="007F0DD3"/>
    <w:rsid w:val="007F1061"/>
    <w:rsid w:val="007F1178"/>
    <w:rsid w:val="007F14FD"/>
    <w:rsid w:val="007F153C"/>
    <w:rsid w:val="007F18C0"/>
    <w:rsid w:val="007F1A69"/>
    <w:rsid w:val="007F1F58"/>
    <w:rsid w:val="007F1F90"/>
    <w:rsid w:val="007F204C"/>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7F7CE8"/>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72"/>
    <w:rsid w:val="00832142"/>
    <w:rsid w:val="0083225E"/>
    <w:rsid w:val="008324EC"/>
    <w:rsid w:val="00832834"/>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E34"/>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85D"/>
    <w:rsid w:val="008569DF"/>
    <w:rsid w:val="00856A36"/>
    <w:rsid w:val="00856E21"/>
    <w:rsid w:val="00856E4A"/>
    <w:rsid w:val="00856FF3"/>
    <w:rsid w:val="0085722A"/>
    <w:rsid w:val="00857234"/>
    <w:rsid w:val="0085737E"/>
    <w:rsid w:val="008577BE"/>
    <w:rsid w:val="008579E4"/>
    <w:rsid w:val="00857C34"/>
    <w:rsid w:val="00857F4F"/>
    <w:rsid w:val="00860033"/>
    <w:rsid w:val="00860135"/>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A77"/>
    <w:rsid w:val="00866E5D"/>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0D3"/>
    <w:rsid w:val="008734E7"/>
    <w:rsid w:val="00873BA1"/>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463"/>
    <w:rsid w:val="00883748"/>
    <w:rsid w:val="00883CCE"/>
    <w:rsid w:val="00883D18"/>
    <w:rsid w:val="00883ED6"/>
    <w:rsid w:val="00883F8F"/>
    <w:rsid w:val="00884255"/>
    <w:rsid w:val="0088425B"/>
    <w:rsid w:val="00884A4F"/>
    <w:rsid w:val="00884A6F"/>
    <w:rsid w:val="00884EAC"/>
    <w:rsid w:val="0088517E"/>
    <w:rsid w:val="008851C9"/>
    <w:rsid w:val="0088579F"/>
    <w:rsid w:val="0088599D"/>
    <w:rsid w:val="00885D5D"/>
    <w:rsid w:val="00885F46"/>
    <w:rsid w:val="00886012"/>
    <w:rsid w:val="00886116"/>
    <w:rsid w:val="0088649C"/>
    <w:rsid w:val="0088651F"/>
    <w:rsid w:val="008867C6"/>
    <w:rsid w:val="00886CB3"/>
    <w:rsid w:val="0088708E"/>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300"/>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4CD"/>
    <w:rsid w:val="008B757A"/>
    <w:rsid w:val="008B766A"/>
    <w:rsid w:val="008B7A0E"/>
    <w:rsid w:val="008C000B"/>
    <w:rsid w:val="008C05B0"/>
    <w:rsid w:val="008C0EE0"/>
    <w:rsid w:val="008C13C3"/>
    <w:rsid w:val="008C13F4"/>
    <w:rsid w:val="008C16BC"/>
    <w:rsid w:val="008C1880"/>
    <w:rsid w:val="008C1C0B"/>
    <w:rsid w:val="008C1F78"/>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0C7"/>
    <w:rsid w:val="008C626E"/>
    <w:rsid w:val="008C64CA"/>
    <w:rsid w:val="008C6C7A"/>
    <w:rsid w:val="008C6CE1"/>
    <w:rsid w:val="008C6F4F"/>
    <w:rsid w:val="008C730B"/>
    <w:rsid w:val="008C74CC"/>
    <w:rsid w:val="008C7905"/>
    <w:rsid w:val="008C7D50"/>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381"/>
    <w:rsid w:val="008D399A"/>
    <w:rsid w:val="008D3DE7"/>
    <w:rsid w:val="008D3F21"/>
    <w:rsid w:val="008D4277"/>
    <w:rsid w:val="008D4423"/>
    <w:rsid w:val="008D453F"/>
    <w:rsid w:val="008D46DD"/>
    <w:rsid w:val="008D47A1"/>
    <w:rsid w:val="008D4E68"/>
    <w:rsid w:val="008D508F"/>
    <w:rsid w:val="008D538D"/>
    <w:rsid w:val="008D5497"/>
    <w:rsid w:val="008D592F"/>
    <w:rsid w:val="008D59B1"/>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6A4"/>
    <w:rsid w:val="008D78C3"/>
    <w:rsid w:val="008D78F6"/>
    <w:rsid w:val="008D7993"/>
    <w:rsid w:val="008D7D1C"/>
    <w:rsid w:val="008D7DEB"/>
    <w:rsid w:val="008E036A"/>
    <w:rsid w:val="008E037E"/>
    <w:rsid w:val="008E04B5"/>
    <w:rsid w:val="008E056A"/>
    <w:rsid w:val="008E0CDD"/>
    <w:rsid w:val="008E0D73"/>
    <w:rsid w:val="008E0E15"/>
    <w:rsid w:val="008E0E1D"/>
    <w:rsid w:val="008E0E89"/>
    <w:rsid w:val="008E0E8C"/>
    <w:rsid w:val="008E1217"/>
    <w:rsid w:val="008E16F9"/>
    <w:rsid w:val="008E1765"/>
    <w:rsid w:val="008E18A3"/>
    <w:rsid w:val="008E18E2"/>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A1F"/>
    <w:rsid w:val="008E7C7F"/>
    <w:rsid w:val="008E7DB3"/>
    <w:rsid w:val="008F01AB"/>
    <w:rsid w:val="008F02B0"/>
    <w:rsid w:val="008F0460"/>
    <w:rsid w:val="008F0C10"/>
    <w:rsid w:val="008F0D27"/>
    <w:rsid w:val="008F0F2B"/>
    <w:rsid w:val="008F19B7"/>
    <w:rsid w:val="008F1CF8"/>
    <w:rsid w:val="008F2201"/>
    <w:rsid w:val="008F22D0"/>
    <w:rsid w:val="008F2595"/>
    <w:rsid w:val="008F2B4B"/>
    <w:rsid w:val="008F32D8"/>
    <w:rsid w:val="008F338B"/>
    <w:rsid w:val="008F3D2D"/>
    <w:rsid w:val="008F3D7C"/>
    <w:rsid w:val="008F3DC9"/>
    <w:rsid w:val="008F3FD5"/>
    <w:rsid w:val="008F4107"/>
    <w:rsid w:val="008F4240"/>
    <w:rsid w:val="008F4340"/>
    <w:rsid w:val="008F473A"/>
    <w:rsid w:val="008F48AD"/>
    <w:rsid w:val="008F4A71"/>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234"/>
    <w:rsid w:val="00901425"/>
    <w:rsid w:val="00901845"/>
    <w:rsid w:val="00901C3B"/>
    <w:rsid w:val="009021A2"/>
    <w:rsid w:val="009021DE"/>
    <w:rsid w:val="009022BC"/>
    <w:rsid w:val="0090255A"/>
    <w:rsid w:val="00902704"/>
    <w:rsid w:val="00902734"/>
    <w:rsid w:val="00902778"/>
    <w:rsid w:val="00902997"/>
    <w:rsid w:val="00902A2C"/>
    <w:rsid w:val="00902AA6"/>
    <w:rsid w:val="00902C01"/>
    <w:rsid w:val="00903281"/>
    <w:rsid w:val="00903300"/>
    <w:rsid w:val="0090358D"/>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1D9"/>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6D54"/>
    <w:rsid w:val="009172E4"/>
    <w:rsid w:val="00920FE4"/>
    <w:rsid w:val="00921140"/>
    <w:rsid w:val="0092119B"/>
    <w:rsid w:val="00921669"/>
    <w:rsid w:val="009216BF"/>
    <w:rsid w:val="009218D2"/>
    <w:rsid w:val="00921A74"/>
    <w:rsid w:val="00921C9F"/>
    <w:rsid w:val="00921CA2"/>
    <w:rsid w:val="00921ED5"/>
    <w:rsid w:val="00921FA1"/>
    <w:rsid w:val="009225B6"/>
    <w:rsid w:val="0092286C"/>
    <w:rsid w:val="00923151"/>
    <w:rsid w:val="00923ABA"/>
    <w:rsid w:val="00923E14"/>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69A"/>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79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783"/>
    <w:rsid w:val="00942BB8"/>
    <w:rsid w:val="00942F62"/>
    <w:rsid w:val="00943007"/>
    <w:rsid w:val="00943256"/>
    <w:rsid w:val="00943336"/>
    <w:rsid w:val="0094335F"/>
    <w:rsid w:val="00943BD7"/>
    <w:rsid w:val="00943C6A"/>
    <w:rsid w:val="00943D09"/>
    <w:rsid w:val="00944202"/>
    <w:rsid w:val="00944335"/>
    <w:rsid w:val="00944583"/>
    <w:rsid w:val="0094458F"/>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FA8"/>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CC4"/>
    <w:rsid w:val="00956101"/>
    <w:rsid w:val="00956393"/>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8B"/>
    <w:rsid w:val="00960CB6"/>
    <w:rsid w:val="00960D27"/>
    <w:rsid w:val="00961016"/>
    <w:rsid w:val="00961023"/>
    <w:rsid w:val="00961120"/>
    <w:rsid w:val="009612F1"/>
    <w:rsid w:val="009613DF"/>
    <w:rsid w:val="00961591"/>
    <w:rsid w:val="009616FA"/>
    <w:rsid w:val="00961910"/>
    <w:rsid w:val="00961A6C"/>
    <w:rsid w:val="00961A83"/>
    <w:rsid w:val="00961E6D"/>
    <w:rsid w:val="00961F21"/>
    <w:rsid w:val="00962014"/>
    <w:rsid w:val="009621FF"/>
    <w:rsid w:val="00962269"/>
    <w:rsid w:val="009622FC"/>
    <w:rsid w:val="0096265F"/>
    <w:rsid w:val="0096292B"/>
    <w:rsid w:val="00962AA6"/>
    <w:rsid w:val="0096336E"/>
    <w:rsid w:val="0096392B"/>
    <w:rsid w:val="0096397B"/>
    <w:rsid w:val="00963BD2"/>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9F2"/>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7C4"/>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77E37"/>
    <w:rsid w:val="0098011E"/>
    <w:rsid w:val="00980203"/>
    <w:rsid w:val="00980403"/>
    <w:rsid w:val="009804CB"/>
    <w:rsid w:val="00980630"/>
    <w:rsid w:val="0098075B"/>
    <w:rsid w:val="009807B2"/>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6EE6"/>
    <w:rsid w:val="009874F6"/>
    <w:rsid w:val="009876A0"/>
    <w:rsid w:val="00987818"/>
    <w:rsid w:val="009879B5"/>
    <w:rsid w:val="009879F4"/>
    <w:rsid w:val="00987FE4"/>
    <w:rsid w:val="009905F4"/>
    <w:rsid w:val="009908F2"/>
    <w:rsid w:val="009915D6"/>
    <w:rsid w:val="009917F3"/>
    <w:rsid w:val="00991CD6"/>
    <w:rsid w:val="00991F39"/>
    <w:rsid w:val="00991FE5"/>
    <w:rsid w:val="00991FF8"/>
    <w:rsid w:val="00992624"/>
    <w:rsid w:val="00992688"/>
    <w:rsid w:val="009926B8"/>
    <w:rsid w:val="009926B9"/>
    <w:rsid w:val="009927C4"/>
    <w:rsid w:val="00992A3F"/>
    <w:rsid w:val="00992A91"/>
    <w:rsid w:val="009930C0"/>
    <w:rsid w:val="0099324C"/>
    <w:rsid w:val="009932E1"/>
    <w:rsid w:val="0099336E"/>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276"/>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4F4"/>
    <w:rsid w:val="009A37AC"/>
    <w:rsid w:val="009A3954"/>
    <w:rsid w:val="009A3AB5"/>
    <w:rsid w:val="009A4289"/>
    <w:rsid w:val="009A435C"/>
    <w:rsid w:val="009A473D"/>
    <w:rsid w:val="009A4ACF"/>
    <w:rsid w:val="009A4D85"/>
    <w:rsid w:val="009A516A"/>
    <w:rsid w:val="009A528E"/>
    <w:rsid w:val="009A53DA"/>
    <w:rsid w:val="009A54FC"/>
    <w:rsid w:val="009A56A1"/>
    <w:rsid w:val="009A6127"/>
    <w:rsid w:val="009A637B"/>
    <w:rsid w:val="009A6456"/>
    <w:rsid w:val="009A65B9"/>
    <w:rsid w:val="009A6BAA"/>
    <w:rsid w:val="009A6C74"/>
    <w:rsid w:val="009A6D91"/>
    <w:rsid w:val="009A7154"/>
    <w:rsid w:val="009A7159"/>
    <w:rsid w:val="009A78D1"/>
    <w:rsid w:val="009A793B"/>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BD"/>
    <w:rsid w:val="009B78AA"/>
    <w:rsid w:val="009B7BB7"/>
    <w:rsid w:val="009B7FFA"/>
    <w:rsid w:val="009C00EF"/>
    <w:rsid w:val="009C04CC"/>
    <w:rsid w:val="009C0575"/>
    <w:rsid w:val="009C089E"/>
    <w:rsid w:val="009C0BC1"/>
    <w:rsid w:val="009C0DBE"/>
    <w:rsid w:val="009C10DF"/>
    <w:rsid w:val="009C1266"/>
    <w:rsid w:val="009C1A35"/>
    <w:rsid w:val="009C1A9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065"/>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5C6"/>
    <w:rsid w:val="009D69DA"/>
    <w:rsid w:val="009D6D32"/>
    <w:rsid w:val="009D73E2"/>
    <w:rsid w:val="009D75A4"/>
    <w:rsid w:val="009D7AD0"/>
    <w:rsid w:val="009D7C6B"/>
    <w:rsid w:val="009E065A"/>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5EDB"/>
    <w:rsid w:val="009E605E"/>
    <w:rsid w:val="009E641D"/>
    <w:rsid w:val="009E68CC"/>
    <w:rsid w:val="009E6AE2"/>
    <w:rsid w:val="009E6B29"/>
    <w:rsid w:val="009E6F6E"/>
    <w:rsid w:val="009E7002"/>
    <w:rsid w:val="009E798E"/>
    <w:rsid w:val="009E7D58"/>
    <w:rsid w:val="009E7D6F"/>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498"/>
    <w:rsid w:val="00A07654"/>
    <w:rsid w:val="00A07AF9"/>
    <w:rsid w:val="00A07B16"/>
    <w:rsid w:val="00A07EA6"/>
    <w:rsid w:val="00A102EF"/>
    <w:rsid w:val="00A1039C"/>
    <w:rsid w:val="00A105DB"/>
    <w:rsid w:val="00A106FE"/>
    <w:rsid w:val="00A108AD"/>
    <w:rsid w:val="00A108F9"/>
    <w:rsid w:val="00A1097B"/>
    <w:rsid w:val="00A10B48"/>
    <w:rsid w:val="00A10C31"/>
    <w:rsid w:val="00A10D5D"/>
    <w:rsid w:val="00A112D4"/>
    <w:rsid w:val="00A114B5"/>
    <w:rsid w:val="00A115BF"/>
    <w:rsid w:val="00A115F5"/>
    <w:rsid w:val="00A11ACA"/>
    <w:rsid w:val="00A11C96"/>
    <w:rsid w:val="00A11D83"/>
    <w:rsid w:val="00A11E0F"/>
    <w:rsid w:val="00A121EA"/>
    <w:rsid w:val="00A12206"/>
    <w:rsid w:val="00A122A3"/>
    <w:rsid w:val="00A12301"/>
    <w:rsid w:val="00A1260C"/>
    <w:rsid w:val="00A126B6"/>
    <w:rsid w:val="00A12A73"/>
    <w:rsid w:val="00A12A7C"/>
    <w:rsid w:val="00A12BEE"/>
    <w:rsid w:val="00A12CBF"/>
    <w:rsid w:val="00A12EE8"/>
    <w:rsid w:val="00A131A4"/>
    <w:rsid w:val="00A1342F"/>
    <w:rsid w:val="00A13511"/>
    <w:rsid w:val="00A1365A"/>
    <w:rsid w:val="00A13715"/>
    <w:rsid w:val="00A13CF1"/>
    <w:rsid w:val="00A141E7"/>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55"/>
    <w:rsid w:val="00A23921"/>
    <w:rsid w:val="00A2394B"/>
    <w:rsid w:val="00A23AB0"/>
    <w:rsid w:val="00A24150"/>
    <w:rsid w:val="00A24617"/>
    <w:rsid w:val="00A2470A"/>
    <w:rsid w:val="00A2481C"/>
    <w:rsid w:val="00A24CCF"/>
    <w:rsid w:val="00A25565"/>
    <w:rsid w:val="00A25A28"/>
    <w:rsid w:val="00A25EE4"/>
    <w:rsid w:val="00A2610A"/>
    <w:rsid w:val="00A261E4"/>
    <w:rsid w:val="00A2662C"/>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B21"/>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061"/>
    <w:rsid w:val="00A362CB"/>
    <w:rsid w:val="00A36694"/>
    <w:rsid w:val="00A36A6F"/>
    <w:rsid w:val="00A36AD0"/>
    <w:rsid w:val="00A36EE6"/>
    <w:rsid w:val="00A373DE"/>
    <w:rsid w:val="00A3747D"/>
    <w:rsid w:val="00A37A2A"/>
    <w:rsid w:val="00A37A59"/>
    <w:rsid w:val="00A37CA3"/>
    <w:rsid w:val="00A40531"/>
    <w:rsid w:val="00A407C7"/>
    <w:rsid w:val="00A40889"/>
    <w:rsid w:val="00A40B98"/>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3BB0"/>
    <w:rsid w:val="00A44882"/>
    <w:rsid w:val="00A44AA5"/>
    <w:rsid w:val="00A44E28"/>
    <w:rsid w:val="00A44FD8"/>
    <w:rsid w:val="00A4508F"/>
    <w:rsid w:val="00A4570E"/>
    <w:rsid w:val="00A457BF"/>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7AA"/>
    <w:rsid w:val="00A57BBD"/>
    <w:rsid w:val="00A57C08"/>
    <w:rsid w:val="00A57F96"/>
    <w:rsid w:val="00A60278"/>
    <w:rsid w:val="00A6056E"/>
    <w:rsid w:val="00A6098D"/>
    <w:rsid w:val="00A60D1B"/>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125"/>
    <w:rsid w:val="00A63286"/>
    <w:rsid w:val="00A635AE"/>
    <w:rsid w:val="00A63863"/>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B8E"/>
    <w:rsid w:val="00A70C0A"/>
    <w:rsid w:val="00A70C9B"/>
    <w:rsid w:val="00A7141F"/>
    <w:rsid w:val="00A7166D"/>
    <w:rsid w:val="00A71822"/>
    <w:rsid w:val="00A71D6B"/>
    <w:rsid w:val="00A71FE8"/>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DAD"/>
    <w:rsid w:val="00A74E04"/>
    <w:rsid w:val="00A74F6C"/>
    <w:rsid w:val="00A75212"/>
    <w:rsid w:val="00A7538B"/>
    <w:rsid w:val="00A75857"/>
    <w:rsid w:val="00A75920"/>
    <w:rsid w:val="00A75FE7"/>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BD"/>
    <w:rsid w:val="00A831F0"/>
    <w:rsid w:val="00A834EC"/>
    <w:rsid w:val="00A83BF1"/>
    <w:rsid w:val="00A83C06"/>
    <w:rsid w:val="00A83D3C"/>
    <w:rsid w:val="00A84298"/>
    <w:rsid w:val="00A844F9"/>
    <w:rsid w:val="00A84B4B"/>
    <w:rsid w:val="00A84C63"/>
    <w:rsid w:val="00A84DB4"/>
    <w:rsid w:val="00A84F55"/>
    <w:rsid w:val="00A8513A"/>
    <w:rsid w:val="00A8523D"/>
    <w:rsid w:val="00A853DF"/>
    <w:rsid w:val="00A85661"/>
    <w:rsid w:val="00A85BCC"/>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478"/>
    <w:rsid w:val="00A930F9"/>
    <w:rsid w:val="00A93400"/>
    <w:rsid w:val="00A934FE"/>
    <w:rsid w:val="00A93715"/>
    <w:rsid w:val="00A9399B"/>
    <w:rsid w:val="00A939D3"/>
    <w:rsid w:val="00A93B4D"/>
    <w:rsid w:val="00A93BDA"/>
    <w:rsid w:val="00A93E41"/>
    <w:rsid w:val="00A93E43"/>
    <w:rsid w:val="00A943D6"/>
    <w:rsid w:val="00A948E4"/>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75F"/>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4F94"/>
    <w:rsid w:val="00AB513E"/>
    <w:rsid w:val="00AB53BA"/>
    <w:rsid w:val="00AB540B"/>
    <w:rsid w:val="00AB57AD"/>
    <w:rsid w:val="00AB583A"/>
    <w:rsid w:val="00AB6329"/>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50"/>
    <w:rsid w:val="00AC446F"/>
    <w:rsid w:val="00AC45D6"/>
    <w:rsid w:val="00AC4729"/>
    <w:rsid w:val="00AC4D53"/>
    <w:rsid w:val="00AC4E2E"/>
    <w:rsid w:val="00AC4EEF"/>
    <w:rsid w:val="00AC520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C2C"/>
    <w:rsid w:val="00AD1D09"/>
    <w:rsid w:val="00AD1D60"/>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5DE"/>
    <w:rsid w:val="00AE4A1F"/>
    <w:rsid w:val="00AE4B5C"/>
    <w:rsid w:val="00AE4C51"/>
    <w:rsid w:val="00AE4C55"/>
    <w:rsid w:val="00AE4DD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F33"/>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4D02"/>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8C"/>
    <w:rsid w:val="00B030E1"/>
    <w:rsid w:val="00B03101"/>
    <w:rsid w:val="00B03579"/>
    <w:rsid w:val="00B035E2"/>
    <w:rsid w:val="00B039CE"/>
    <w:rsid w:val="00B03D26"/>
    <w:rsid w:val="00B03E54"/>
    <w:rsid w:val="00B03EBF"/>
    <w:rsid w:val="00B03F9B"/>
    <w:rsid w:val="00B0415A"/>
    <w:rsid w:val="00B04D36"/>
    <w:rsid w:val="00B04DEC"/>
    <w:rsid w:val="00B04F11"/>
    <w:rsid w:val="00B050EF"/>
    <w:rsid w:val="00B054B0"/>
    <w:rsid w:val="00B054CE"/>
    <w:rsid w:val="00B05688"/>
    <w:rsid w:val="00B056D0"/>
    <w:rsid w:val="00B05A01"/>
    <w:rsid w:val="00B05DA4"/>
    <w:rsid w:val="00B064CB"/>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622"/>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7CF"/>
    <w:rsid w:val="00B1489F"/>
    <w:rsid w:val="00B150B5"/>
    <w:rsid w:val="00B15141"/>
    <w:rsid w:val="00B151C6"/>
    <w:rsid w:val="00B155A9"/>
    <w:rsid w:val="00B157AF"/>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0F0"/>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078"/>
    <w:rsid w:val="00B2413A"/>
    <w:rsid w:val="00B24398"/>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11E"/>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D7E"/>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90"/>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62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C2E"/>
    <w:rsid w:val="00B53C87"/>
    <w:rsid w:val="00B53CDF"/>
    <w:rsid w:val="00B53EF5"/>
    <w:rsid w:val="00B53F8F"/>
    <w:rsid w:val="00B5428C"/>
    <w:rsid w:val="00B5475E"/>
    <w:rsid w:val="00B54973"/>
    <w:rsid w:val="00B54989"/>
    <w:rsid w:val="00B54FB8"/>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0F49"/>
    <w:rsid w:val="00B61618"/>
    <w:rsid w:val="00B6184F"/>
    <w:rsid w:val="00B619AF"/>
    <w:rsid w:val="00B61B85"/>
    <w:rsid w:val="00B61CFF"/>
    <w:rsid w:val="00B61D00"/>
    <w:rsid w:val="00B61F70"/>
    <w:rsid w:val="00B620E1"/>
    <w:rsid w:val="00B62201"/>
    <w:rsid w:val="00B6237B"/>
    <w:rsid w:val="00B62A18"/>
    <w:rsid w:val="00B63041"/>
    <w:rsid w:val="00B6350C"/>
    <w:rsid w:val="00B63807"/>
    <w:rsid w:val="00B63870"/>
    <w:rsid w:val="00B63AC0"/>
    <w:rsid w:val="00B63BA3"/>
    <w:rsid w:val="00B63E99"/>
    <w:rsid w:val="00B640AB"/>
    <w:rsid w:val="00B64371"/>
    <w:rsid w:val="00B64398"/>
    <w:rsid w:val="00B64484"/>
    <w:rsid w:val="00B645EE"/>
    <w:rsid w:val="00B645F8"/>
    <w:rsid w:val="00B646A6"/>
    <w:rsid w:val="00B6485A"/>
    <w:rsid w:val="00B64FC1"/>
    <w:rsid w:val="00B652B0"/>
    <w:rsid w:val="00B65379"/>
    <w:rsid w:val="00B65611"/>
    <w:rsid w:val="00B657B5"/>
    <w:rsid w:val="00B65D1C"/>
    <w:rsid w:val="00B664EB"/>
    <w:rsid w:val="00B664EC"/>
    <w:rsid w:val="00B665AE"/>
    <w:rsid w:val="00B66801"/>
    <w:rsid w:val="00B66EEF"/>
    <w:rsid w:val="00B675F1"/>
    <w:rsid w:val="00B6796C"/>
    <w:rsid w:val="00B67B2B"/>
    <w:rsid w:val="00B67BE2"/>
    <w:rsid w:val="00B67F3C"/>
    <w:rsid w:val="00B700AA"/>
    <w:rsid w:val="00B7030B"/>
    <w:rsid w:val="00B70333"/>
    <w:rsid w:val="00B7082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360"/>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27"/>
    <w:rsid w:val="00B82BB8"/>
    <w:rsid w:val="00B82E4A"/>
    <w:rsid w:val="00B830F7"/>
    <w:rsid w:val="00B83125"/>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1D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0AD"/>
    <w:rsid w:val="00B91356"/>
    <w:rsid w:val="00B91E0F"/>
    <w:rsid w:val="00B926E0"/>
    <w:rsid w:val="00B928B6"/>
    <w:rsid w:val="00B92DE1"/>
    <w:rsid w:val="00B92EFE"/>
    <w:rsid w:val="00B937C9"/>
    <w:rsid w:val="00B939D5"/>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D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868"/>
    <w:rsid w:val="00BB1966"/>
    <w:rsid w:val="00BB1B24"/>
    <w:rsid w:val="00BB1C4F"/>
    <w:rsid w:val="00BB1D50"/>
    <w:rsid w:val="00BB2115"/>
    <w:rsid w:val="00BB225D"/>
    <w:rsid w:val="00BB22BD"/>
    <w:rsid w:val="00BB2D6E"/>
    <w:rsid w:val="00BB3148"/>
    <w:rsid w:val="00BB317E"/>
    <w:rsid w:val="00BB3355"/>
    <w:rsid w:val="00BB3499"/>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97"/>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8AA"/>
    <w:rsid w:val="00BC1A03"/>
    <w:rsid w:val="00BC1A4D"/>
    <w:rsid w:val="00BC1A99"/>
    <w:rsid w:val="00BC201A"/>
    <w:rsid w:val="00BC2545"/>
    <w:rsid w:val="00BC2816"/>
    <w:rsid w:val="00BC2877"/>
    <w:rsid w:val="00BC2BC7"/>
    <w:rsid w:val="00BC2CDB"/>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A56"/>
    <w:rsid w:val="00BD2D98"/>
    <w:rsid w:val="00BD2F55"/>
    <w:rsid w:val="00BD34F4"/>
    <w:rsid w:val="00BD3837"/>
    <w:rsid w:val="00BD386B"/>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12"/>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9E3"/>
    <w:rsid w:val="00BE2F16"/>
    <w:rsid w:val="00BE312F"/>
    <w:rsid w:val="00BE338F"/>
    <w:rsid w:val="00BE3466"/>
    <w:rsid w:val="00BE3629"/>
    <w:rsid w:val="00BE3EA0"/>
    <w:rsid w:val="00BE403F"/>
    <w:rsid w:val="00BE4314"/>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309"/>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38B"/>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A4B"/>
    <w:rsid w:val="00BF5C2F"/>
    <w:rsid w:val="00BF6097"/>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E04"/>
    <w:rsid w:val="00C00F1A"/>
    <w:rsid w:val="00C010F5"/>
    <w:rsid w:val="00C01166"/>
    <w:rsid w:val="00C0141F"/>
    <w:rsid w:val="00C0150C"/>
    <w:rsid w:val="00C01835"/>
    <w:rsid w:val="00C01908"/>
    <w:rsid w:val="00C01DA4"/>
    <w:rsid w:val="00C02026"/>
    <w:rsid w:val="00C02044"/>
    <w:rsid w:val="00C02192"/>
    <w:rsid w:val="00C023FA"/>
    <w:rsid w:val="00C02CDE"/>
    <w:rsid w:val="00C02F31"/>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166"/>
    <w:rsid w:val="00C061C5"/>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B8E"/>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29"/>
    <w:rsid w:val="00C159ED"/>
    <w:rsid w:val="00C15A43"/>
    <w:rsid w:val="00C15A93"/>
    <w:rsid w:val="00C1616B"/>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2798B"/>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0FB"/>
    <w:rsid w:val="00C344B9"/>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DBA"/>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138"/>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38"/>
    <w:rsid w:val="00C62997"/>
    <w:rsid w:val="00C62A02"/>
    <w:rsid w:val="00C62BE7"/>
    <w:rsid w:val="00C62C31"/>
    <w:rsid w:val="00C62FB1"/>
    <w:rsid w:val="00C633AB"/>
    <w:rsid w:val="00C6343A"/>
    <w:rsid w:val="00C6349A"/>
    <w:rsid w:val="00C634EF"/>
    <w:rsid w:val="00C63501"/>
    <w:rsid w:val="00C63593"/>
    <w:rsid w:val="00C63B4F"/>
    <w:rsid w:val="00C64002"/>
    <w:rsid w:val="00C64311"/>
    <w:rsid w:val="00C64376"/>
    <w:rsid w:val="00C64456"/>
    <w:rsid w:val="00C645D5"/>
    <w:rsid w:val="00C64626"/>
    <w:rsid w:val="00C64849"/>
    <w:rsid w:val="00C64B89"/>
    <w:rsid w:val="00C64EDC"/>
    <w:rsid w:val="00C659C9"/>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887"/>
    <w:rsid w:val="00C72130"/>
    <w:rsid w:val="00C72176"/>
    <w:rsid w:val="00C723AF"/>
    <w:rsid w:val="00C72873"/>
    <w:rsid w:val="00C72B29"/>
    <w:rsid w:val="00C72EF5"/>
    <w:rsid w:val="00C7324A"/>
    <w:rsid w:val="00C732C5"/>
    <w:rsid w:val="00C7357D"/>
    <w:rsid w:val="00C73F10"/>
    <w:rsid w:val="00C740FD"/>
    <w:rsid w:val="00C74157"/>
    <w:rsid w:val="00C741B4"/>
    <w:rsid w:val="00C7439A"/>
    <w:rsid w:val="00C7448E"/>
    <w:rsid w:val="00C748E2"/>
    <w:rsid w:val="00C75004"/>
    <w:rsid w:val="00C75412"/>
    <w:rsid w:val="00C755E8"/>
    <w:rsid w:val="00C75970"/>
    <w:rsid w:val="00C75AC4"/>
    <w:rsid w:val="00C75B22"/>
    <w:rsid w:val="00C75C61"/>
    <w:rsid w:val="00C75C9D"/>
    <w:rsid w:val="00C76582"/>
    <w:rsid w:val="00C768DF"/>
    <w:rsid w:val="00C768E3"/>
    <w:rsid w:val="00C76A56"/>
    <w:rsid w:val="00C76A6B"/>
    <w:rsid w:val="00C76D2B"/>
    <w:rsid w:val="00C76D43"/>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1E23"/>
    <w:rsid w:val="00C820A1"/>
    <w:rsid w:val="00C82375"/>
    <w:rsid w:val="00C82387"/>
    <w:rsid w:val="00C82496"/>
    <w:rsid w:val="00C82640"/>
    <w:rsid w:val="00C82BD9"/>
    <w:rsid w:val="00C83497"/>
    <w:rsid w:val="00C83AEB"/>
    <w:rsid w:val="00C83B30"/>
    <w:rsid w:val="00C83C7A"/>
    <w:rsid w:val="00C84317"/>
    <w:rsid w:val="00C843AB"/>
    <w:rsid w:val="00C845CE"/>
    <w:rsid w:val="00C84DDC"/>
    <w:rsid w:val="00C8534D"/>
    <w:rsid w:val="00C856B8"/>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3F"/>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555"/>
    <w:rsid w:val="00CA2645"/>
    <w:rsid w:val="00CA2919"/>
    <w:rsid w:val="00CA29AE"/>
    <w:rsid w:val="00CA29D6"/>
    <w:rsid w:val="00CA2C56"/>
    <w:rsid w:val="00CA2CED"/>
    <w:rsid w:val="00CA3030"/>
    <w:rsid w:val="00CA32CF"/>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616"/>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980"/>
    <w:rsid w:val="00CB4E0E"/>
    <w:rsid w:val="00CB4FA5"/>
    <w:rsid w:val="00CB5397"/>
    <w:rsid w:val="00CB558B"/>
    <w:rsid w:val="00CB5823"/>
    <w:rsid w:val="00CB58DD"/>
    <w:rsid w:val="00CB58EF"/>
    <w:rsid w:val="00CB5A9F"/>
    <w:rsid w:val="00CB5C76"/>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BB6"/>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3A6"/>
    <w:rsid w:val="00CC74D5"/>
    <w:rsid w:val="00CC7A6D"/>
    <w:rsid w:val="00CC7BD9"/>
    <w:rsid w:val="00CC7CF1"/>
    <w:rsid w:val="00CC7DF5"/>
    <w:rsid w:val="00CC7EEB"/>
    <w:rsid w:val="00CC7F92"/>
    <w:rsid w:val="00CD04B6"/>
    <w:rsid w:val="00CD04D1"/>
    <w:rsid w:val="00CD04FE"/>
    <w:rsid w:val="00CD0740"/>
    <w:rsid w:val="00CD0768"/>
    <w:rsid w:val="00CD08A6"/>
    <w:rsid w:val="00CD091B"/>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42C"/>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01"/>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168"/>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2D3"/>
    <w:rsid w:val="00CF74AD"/>
    <w:rsid w:val="00CF752A"/>
    <w:rsid w:val="00CF7CCF"/>
    <w:rsid w:val="00CF7F76"/>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6FA7"/>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EAC"/>
    <w:rsid w:val="00D13583"/>
    <w:rsid w:val="00D13880"/>
    <w:rsid w:val="00D13BBC"/>
    <w:rsid w:val="00D13C23"/>
    <w:rsid w:val="00D13CCD"/>
    <w:rsid w:val="00D14204"/>
    <w:rsid w:val="00D145FE"/>
    <w:rsid w:val="00D15D5B"/>
    <w:rsid w:val="00D15D9D"/>
    <w:rsid w:val="00D1624D"/>
    <w:rsid w:val="00D1678C"/>
    <w:rsid w:val="00D167D2"/>
    <w:rsid w:val="00D16BA8"/>
    <w:rsid w:val="00D174E5"/>
    <w:rsid w:val="00D17BA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2A9"/>
    <w:rsid w:val="00D248AE"/>
    <w:rsid w:val="00D249B7"/>
    <w:rsid w:val="00D24C30"/>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881"/>
    <w:rsid w:val="00D34DBD"/>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5D"/>
    <w:rsid w:val="00D55B68"/>
    <w:rsid w:val="00D55C37"/>
    <w:rsid w:val="00D56127"/>
    <w:rsid w:val="00D5617C"/>
    <w:rsid w:val="00D56303"/>
    <w:rsid w:val="00D56330"/>
    <w:rsid w:val="00D563C2"/>
    <w:rsid w:val="00D56450"/>
    <w:rsid w:val="00D56637"/>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62C"/>
    <w:rsid w:val="00D6575A"/>
    <w:rsid w:val="00D65837"/>
    <w:rsid w:val="00D65AAD"/>
    <w:rsid w:val="00D65E3A"/>
    <w:rsid w:val="00D65FDE"/>
    <w:rsid w:val="00D66022"/>
    <w:rsid w:val="00D66065"/>
    <w:rsid w:val="00D6616D"/>
    <w:rsid w:val="00D662E2"/>
    <w:rsid w:val="00D66D78"/>
    <w:rsid w:val="00D66DAA"/>
    <w:rsid w:val="00D67107"/>
    <w:rsid w:val="00D672A2"/>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276B"/>
    <w:rsid w:val="00D73347"/>
    <w:rsid w:val="00D73A3C"/>
    <w:rsid w:val="00D73A6B"/>
    <w:rsid w:val="00D73A6F"/>
    <w:rsid w:val="00D73D0F"/>
    <w:rsid w:val="00D73DAD"/>
    <w:rsid w:val="00D73E0D"/>
    <w:rsid w:val="00D742ED"/>
    <w:rsid w:val="00D74461"/>
    <w:rsid w:val="00D7480B"/>
    <w:rsid w:val="00D74A28"/>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3C7C"/>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87D95"/>
    <w:rsid w:val="00D87DA0"/>
    <w:rsid w:val="00D90343"/>
    <w:rsid w:val="00D90F9F"/>
    <w:rsid w:val="00D91009"/>
    <w:rsid w:val="00D9120D"/>
    <w:rsid w:val="00D9126A"/>
    <w:rsid w:val="00D912DF"/>
    <w:rsid w:val="00D91443"/>
    <w:rsid w:val="00D91C54"/>
    <w:rsid w:val="00D91CD3"/>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6F7"/>
    <w:rsid w:val="00DA7A85"/>
    <w:rsid w:val="00DA7BC7"/>
    <w:rsid w:val="00DA7E4C"/>
    <w:rsid w:val="00DA7E4E"/>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0A"/>
    <w:rsid w:val="00DB6500"/>
    <w:rsid w:val="00DB6598"/>
    <w:rsid w:val="00DB6745"/>
    <w:rsid w:val="00DB68FF"/>
    <w:rsid w:val="00DB6FA9"/>
    <w:rsid w:val="00DB71FD"/>
    <w:rsid w:val="00DB72B0"/>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A91"/>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3EFA"/>
    <w:rsid w:val="00DE45AC"/>
    <w:rsid w:val="00DE464E"/>
    <w:rsid w:val="00DE4664"/>
    <w:rsid w:val="00DE47CE"/>
    <w:rsid w:val="00DE480D"/>
    <w:rsid w:val="00DE4B0C"/>
    <w:rsid w:val="00DE4C2C"/>
    <w:rsid w:val="00DE4D74"/>
    <w:rsid w:val="00DE4DDB"/>
    <w:rsid w:val="00DE516B"/>
    <w:rsid w:val="00DE51E9"/>
    <w:rsid w:val="00DE52A7"/>
    <w:rsid w:val="00DE55CE"/>
    <w:rsid w:val="00DE57FD"/>
    <w:rsid w:val="00DE589A"/>
    <w:rsid w:val="00DE61AA"/>
    <w:rsid w:val="00DE65EB"/>
    <w:rsid w:val="00DE7012"/>
    <w:rsid w:val="00DE78DF"/>
    <w:rsid w:val="00DE7A69"/>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A0A"/>
    <w:rsid w:val="00E14E2C"/>
    <w:rsid w:val="00E14FE7"/>
    <w:rsid w:val="00E150B1"/>
    <w:rsid w:val="00E151C0"/>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8D"/>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0FE"/>
    <w:rsid w:val="00E24454"/>
    <w:rsid w:val="00E2446F"/>
    <w:rsid w:val="00E244B6"/>
    <w:rsid w:val="00E250DB"/>
    <w:rsid w:val="00E25386"/>
    <w:rsid w:val="00E257B6"/>
    <w:rsid w:val="00E25ADB"/>
    <w:rsid w:val="00E25F49"/>
    <w:rsid w:val="00E2617B"/>
    <w:rsid w:val="00E26754"/>
    <w:rsid w:val="00E2690E"/>
    <w:rsid w:val="00E26DBD"/>
    <w:rsid w:val="00E272FE"/>
    <w:rsid w:val="00E27718"/>
    <w:rsid w:val="00E2791D"/>
    <w:rsid w:val="00E27C81"/>
    <w:rsid w:val="00E30466"/>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844"/>
    <w:rsid w:val="00E339C6"/>
    <w:rsid w:val="00E33BB9"/>
    <w:rsid w:val="00E33E4D"/>
    <w:rsid w:val="00E34280"/>
    <w:rsid w:val="00E3457A"/>
    <w:rsid w:val="00E347CD"/>
    <w:rsid w:val="00E34D6E"/>
    <w:rsid w:val="00E34D75"/>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336"/>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80C"/>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9DD"/>
    <w:rsid w:val="00E61DAC"/>
    <w:rsid w:val="00E61DB1"/>
    <w:rsid w:val="00E61E20"/>
    <w:rsid w:val="00E6214A"/>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771"/>
    <w:rsid w:val="00E65E6B"/>
    <w:rsid w:val="00E66244"/>
    <w:rsid w:val="00E6640D"/>
    <w:rsid w:val="00E66781"/>
    <w:rsid w:val="00E6682F"/>
    <w:rsid w:val="00E6691F"/>
    <w:rsid w:val="00E66F4B"/>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135"/>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B31"/>
    <w:rsid w:val="00E77C66"/>
    <w:rsid w:val="00E77C99"/>
    <w:rsid w:val="00E8016D"/>
    <w:rsid w:val="00E804BC"/>
    <w:rsid w:val="00E8052E"/>
    <w:rsid w:val="00E8062F"/>
    <w:rsid w:val="00E80B6C"/>
    <w:rsid w:val="00E80B75"/>
    <w:rsid w:val="00E80E80"/>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4A6"/>
    <w:rsid w:val="00E85682"/>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97A"/>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42B"/>
    <w:rsid w:val="00EA1665"/>
    <w:rsid w:val="00EA1B4A"/>
    <w:rsid w:val="00EA1F0E"/>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971"/>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C6"/>
    <w:rsid w:val="00EB1D1B"/>
    <w:rsid w:val="00EB1F00"/>
    <w:rsid w:val="00EB1F0F"/>
    <w:rsid w:val="00EB2390"/>
    <w:rsid w:val="00EB2435"/>
    <w:rsid w:val="00EB269A"/>
    <w:rsid w:val="00EB28AC"/>
    <w:rsid w:val="00EB2B2A"/>
    <w:rsid w:val="00EB2C3C"/>
    <w:rsid w:val="00EB338E"/>
    <w:rsid w:val="00EB3495"/>
    <w:rsid w:val="00EB35D4"/>
    <w:rsid w:val="00EB3953"/>
    <w:rsid w:val="00EB3C28"/>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D63"/>
    <w:rsid w:val="00EE00C9"/>
    <w:rsid w:val="00EE0130"/>
    <w:rsid w:val="00EE08BC"/>
    <w:rsid w:val="00EE097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0EB"/>
    <w:rsid w:val="00EE5112"/>
    <w:rsid w:val="00EE546D"/>
    <w:rsid w:val="00EE58ED"/>
    <w:rsid w:val="00EE62B4"/>
    <w:rsid w:val="00EE636D"/>
    <w:rsid w:val="00EE6418"/>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E4"/>
    <w:rsid w:val="00EF20FD"/>
    <w:rsid w:val="00EF2786"/>
    <w:rsid w:val="00EF28D7"/>
    <w:rsid w:val="00EF2959"/>
    <w:rsid w:val="00EF29F8"/>
    <w:rsid w:val="00EF2B30"/>
    <w:rsid w:val="00EF2C3D"/>
    <w:rsid w:val="00EF2C5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EF7CC0"/>
    <w:rsid w:val="00F00011"/>
    <w:rsid w:val="00F000F0"/>
    <w:rsid w:val="00F00180"/>
    <w:rsid w:val="00F002BF"/>
    <w:rsid w:val="00F006E4"/>
    <w:rsid w:val="00F00748"/>
    <w:rsid w:val="00F00923"/>
    <w:rsid w:val="00F00C9D"/>
    <w:rsid w:val="00F00F98"/>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4"/>
    <w:rsid w:val="00F032DF"/>
    <w:rsid w:val="00F03466"/>
    <w:rsid w:val="00F0388F"/>
    <w:rsid w:val="00F03891"/>
    <w:rsid w:val="00F043D0"/>
    <w:rsid w:val="00F044CA"/>
    <w:rsid w:val="00F04551"/>
    <w:rsid w:val="00F04887"/>
    <w:rsid w:val="00F04A82"/>
    <w:rsid w:val="00F04D51"/>
    <w:rsid w:val="00F04F3E"/>
    <w:rsid w:val="00F0522E"/>
    <w:rsid w:val="00F05656"/>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48E"/>
    <w:rsid w:val="00F1476B"/>
    <w:rsid w:val="00F149F8"/>
    <w:rsid w:val="00F15228"/>
    <w:rsid w:val="00F15860"/>
    <w:rsid w:val="00F15F91"/>
    <w:rsid w:val="00F1685E"/>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8B"/>
    <w:rsid w:val="00F210AB"/>
    <w:rsid w:val="00F215C3"/>
    <w:rsid w:val="00F21857"/>
    <w:rsid w:val="00F21886"/>
    <w:rsid w:val="00F218EF"/>
    <w:rsid w:val="00F21A0B"/>
    <w:rsid w:val="00F21C3A"/>
    <w:rsid w:val="00F21D40"/>
    <w:rsid w:val="00F22266"/>
    <w:rsid w:val="00F222A3"/>
    <w:rsid w:val="00F22444"/>
    <w:rsid w:val="00F225DF"/>
    <w:rsid w:val="00F227B6"/>
    <w:rsid w:val="00F228FD"/>
    <w:rsid w:val="00F229BA"/>
    <w:rsid w:val="00F22C96"/>
    <w:rsid w:val="00F22CAA"/>
    <w:rsid w:val="00F2357F"/>
    <w:rsid w:val="00F2387F"/>
    <w:rsid w:val="00F23A09"/>
    <w:rsid w:val="00F23AA1"/>
    <w:rsid w:val="00F23BD0"/>
    <w:rsid w:val="00F23ECB"/>
    <w:rsid w:val="00F23FCA"/>
    <w:rsid w:val="00F24045"/>
    <w:rsid w:val="00F240F4"/>
    <w:rsid w:val="00F24263"/>
    <w:rsid w:val="00F244C0"/>
    <w:rsid w:val="00F2456B"/>
    <w:rsid w:val="00F249CD"/>
    <w:rsid w:val="00F24A57"/>
    <w:rsid w:val="00F24F4D"/>
    <w:rsid w:val="00F24FA0"/>
    <w:rsid w:val="00F250CE"/>
    <w:rsid w:val="00F25157"/>
    <w:rsid w:val="00F252C7"/>
    <w:rsid w:val="00F2562D"/>
    <w:rsid w:val="00F25B78"/>
    <w:rsid w:val="00F25E4C"/>
    <w:rsid w:val="00F25EB4"/>
    <w:rsid w:val="00F2617C"/>
    <w:rsid w:val="00F261C3"/>
    <w:rsid w:val="00F26213"/>
    <w:rsid w:val="00F26232"/>
    <w:rsid w:val="00F2623A"/>
    <w:rsid w:val="00F2643A"/>
    <w:rsid w:val="00F26886"/>
    <w:rsid w:val="00F2699C"/>
    <w:rsid w:val="00F26AF5"/>
    <w:rsid w:val="00F26B7F"/>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200"/>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7E8"/>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32"/>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68B"/>
    <w:rsid w:val="00F506A1"/>
    <w:rsid w:val="00F50849"/>
    <w:rsid w:val="00F50B26"/>
    <w:rsid w:val="00F50FA2"/>
    <w:rsid w:val="00F51126"/>
    <w:rsid w:val="00F513BA"/>
    <w:rsid w:val="00F51447"/>
    <w:rsid w:val="00F514C1"/>
    <w:rsid w:val="00F514EF"/>
    <w:rsid w:val="00F51690"/>
    <w:rsid w:val="00F516F4"/>
    <w:rsid w:val="00F51713"/>
    <w:rsid w:val="00F51ECD"/>
    <w:rsid w:val="00F525CB"/>
    <w:rsid w:val="00F52756"/>
    <w:rsid w:val="00F52825"/>
    <w:rsid w:val="00F52A47"/>
    <w:rsid w:val="00F52A4B"/>
    <w:rsid w:val="00F52C6C"/>
    <w:rsid w:val="00F52C93"/>
    <w:rsid w:val="00F52FA8"/>
    <w:rsid w:val="00F537DE"/>
    <w:rsid w:val="00F538CD"/>
    <w:rsid w:val="00F54192"/>
    <w:rsid w:val="00F542D8"/>
    <w:rsid w:val="00F544FC"/>
    <w:rsid w:val="00F548C8"/>
    <w:rsid w:val="00F55902"/>
    <w:rsid w:val="00F55AA4"/>
    <w:rsid w:val="00F55AC5"/>
    <w:rsid w:val="00F56166"/>
    <w:rsid w:val="00F5662E"/>
    <w:rsid w:val="00F568FF"/>
    <w:rsid w:val="00F56918"/>
    <w:rsid w:val="00F56B25"/>
    <w:rsid w:val="00F56BF6"/>
    <w:rsid w:val="00F56E5E"/>
    <w:rsid w:val="00F570B2"/>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C95"/>
    <w:rsid w:val="00F62DA7"/>
    <w:rsid w:val="00F63100"/>
    <w:rsid w:val="00F63289"/>
    <w:rsid w:val="00F6348E"/>
    <w:rsid w:val="00F636C2"/>
    <w:rsid w:val="00F63F91"/>
    <w:rsid w:val="00F6404E"/>
    <w:rsid w:val="00F6433C"/>
    <w:rsid w:val="00F64603"/>
    <w:rsid w:val="00F6474A"/>
    <w:rsid w:val="00F64966"/>
    <w:rsid w:val="00F64DEC"/>
    <w:rsid w:val="00F64F9F"/>
    <w:rsid w:val="00F652BE"/>
    <w:rsid w:val="00F654FA"/>
    <w:rsid w:val="00F65D14"/>
    <w:rsid w:val="00F65E11"/>
    <w:rsid w:val="00F660B8"/>
    <w:rsid w:val="00F661F0"/>
    <w:rsid w:val="00F669E3"/>
    <w:rsid w:val="00F66A26"/>
    <w:rsid w:val="00F67047"/>
    <w:rsid w:val="00F672B3"/>
    <w:rsid w:val="00F67A85"/>
    <w:rsid w:val="00F703AF"/>
    <w:rsid w:val="00F70787"/>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267"/>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67B"/>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B2F"/>
    <w:rsid w:val="00F91CA2"/>
    <w:rsid w:val="00F91DAC"/>
    <w:rsid w:val="00F91E40"/>
    <w:rsid w:val="00F92174"/>
    <w:rsid w:val="00F923DB"/>
    <w:rsid w:val="00F92701"/>
    <w:rsid w:val="00F92725"/>
    <w:rsid w:val="00F92DE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3D"/>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4B"/>
    <w:rsid w:val="00FA53C1"/>
    <w:rsid w:val="00FA5527"/>
    <w:rsid w:val="00FA5871"/>
    <w:rsid w:val="00FA589E"/>
    <w:rsid w:val="00FA5962"/>
    <w:rsid w:val="00FA598C"/>
    <w:rsid w:val="00FA5995"/>
    <w:rsid w:val="00FA5B30"/>
    <w:rsid w:val="00FA5F19"/>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AF9"/>
    <w:rsid w:val="00FB3CD6"/>
    <w:rsid w:val="00FB3D0B"/>
    <w:rsid w:val="00FB3DCB"/>
    <w:rsid w:val="00FB4002"/>
    <w:rsid w:val="00FB4065"/>
    <w:rsid w:val="00FB43F5"/>
    <w:rsid w:val="00FB4760"/>
    <w:rsid w:val="00FB47B5"/>
    <w:rsid w:val="00FB4843"/>
    <w:rsid w:val="00FB4931"/>
    <w:rsid w:val="00FB4982"/>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1D0"/>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2E3F"/>
    <w:rsid w:val="00FC312F"/>
    <w:rsid w:val="00FC330F"/>
    <w:rsid w:val="00FC33AC"/>
    <w:rsid w:val="00FC34E4"/>
    <w:rsid w:val="00FC37F0"/>
    <w:rsid w:val="00FC3AD2"/>
    <w:rsid w:val="00FC3BBC"/>
    <w:rsid w:val="00FC3EEB"/>
    <w:rsid w:val="00FC4278"/>
    <w:rsid w:val="00FC4423"/>
    <w:rsid w:val="00FC45C4"/>
    <w:rsid w:val="00FC47D1"/>
    <w:rsid w:val="00FC4823"/>
    <w:rsid w:val="00FC4AAF"/>
    <w:rsid w:val="00FC4CA4"/>
    <w:rsid w:val="00FC52C1"/>
    <w:rsid w:val="00FC545C"/>
    <w:rsid w:val="00FC553E"/>
    <w:rsid w:val="00FC5EE6"/>
    <w:rsid w:val="00FC63CD"/>
    <w:rsid w:val="00FC645D"/>
    <w:rsid w:val="00FC654F"/>
    <w:rsid w:val="00FC65A0"/>
    <w:rsid w:val="00FC6A7D"/>
    <w:rsid w:val="00FC6B41"/>
    <w:rsid w:val="00FC6C0E"/>
    <w:rsid w:val="00FC7308"/>
    <w:rsid w:val="00FC748F"/>
    <w:rsid w:val="00FC7AEC"/>
    <w:rsid w:val="00FC7D96"/>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2EA0"/>
    <w:rsid w:val="00FD336B"/>
    <w:rsid w:val="00FD3905"/>
    <w:rsid w:val="00FD3C15"/>
    <w:rsid w:val="00FD3EE6"/>
    <w:rsid w:val="00FD4620"/>
    <w:rsid w:val="00FD48FE"/>
    <w:rsid w:val="00FD49E0"/>
    <w:rsid w:val="00FD4CC0"/>
    <w:rsid w:val="00FD4D83"/>
    <w:rsid w:val="00FD53A6"/>
    <w:rsid w:val="00FD58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86E"/>
    <w:rsid w:val="00FE0974"/>
    <w:rsid w:val="00FE0C87"/>
    <w:rsid w:val="00FE0F3D"/>
    <w:rsid w:val="00FE1B06"/>
    <w:rsid w:val="00FE1E95"/>
    <w:rsid w:val="00FE20AB"/>
    <w:rsid w:val="00FE22FE"/>
    <w:rsid w:val="00FE26FE"/>
    <w:rsid w:val="00FE2A82"/>
    <w:rsid w:val="00FE2B27"/>
    <w:rsid w:val="00FE2B7B"/>
    <w:rsid w:val="00FE2CBC"/>
    <w:rsid w:val="00FE2E72"/>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799"/>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27F"/>
    <w:rsid w:val="00FF23D1"/>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2D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7718"/>
    <w:pPr>
      <w:numPr>
        <w:ilvl w:val="1"/>
        <w:numId w:val="5"/>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0C12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2D7"/>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7718"/>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qFormat/>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7A69FC"/>
    <w:pPr>
      <w:numPr>
        <w:numId w:val="7"/>
      </w:numPr>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7A69FC"/>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276368"/>
    <w:pPr>
      <w:numPr>
        <w:numId w:val="6"/>
      </w:numPr>
      <w:ind w:left="0" w:firstLine="0"/>
    </w:pPr>
  </w:style>
  <w:style w:type="character" w:customStyle="1" w:styleId="TDocObservationChar">
    <w:name w:val="TDoc Observation Char"/>
    <w:link w:val="TDocObservation"/>
    <w:rsid w:val="00276368"/>
    <w:rPr>
      <w:rFonts w:ascii="Times New Roman" w:eastAsia="Times New Roman" w:hAnsi="Times New Roman"/>
      <w:b/>
      <w:sz w:val="22"/>
      <w:lang w:val="en-US" w:eastAsia="ja-JP"/>
    </w:rPr>
  </w:style>
  <w:style w:type="character" w:customStyle="1" w:styleId="EditorsNoteChar">
    <w:name w:val="Editor's Note Char"/>
    <w:link w:val="EditorsNote"/>
    <w:rsid w:val="00660AAD"/>
    <w:rPr>
      <w:rFonts w:asciiTheme="minorHAnsi" w:eastAsiaTheme="minorHAnsi" w:hAnsiTheme="minorHAnsi" w:cstheme="minorBidi"/>
      <w:color w:val="FF0000"/>
      <w:sz w:val="22"/>
      <w:szCs w:val="22"/>
      <w:lang w:eastAsia="en-US"/>
    </w:rPr>
  </w:style>
  <w:style w:type="character" w:customStyle="1" w:styleId="B2Char">
    <w:name w:val="B2 Char"/>
    <w:link w:val="B2"/>
    <w:rsid w:val="00DB72B0"/>
    <w:rPr>
      <w:rFonts w:asciiTheme="minorHAnsi" w:eastAsiaTheme="minorHAnsi" w:hAnsiTheme="minorHAnsi" w:cstheme="minorBidi"/>
      <w:sz w:val="22"/>
      <w:szCs w:val="22"/>
      <w:lang w:eastAsia="en-US"/>
    </w:rPr>
  </w:style>
  <w:style w:type="paragraph" w:customStyle="1" w:styleId="Proposal0">
    <w:name w:val="Proposal"/>
    <w:basedOn w:val="Normal"/>
    <w:rsid w:val="005B6A38"/>
    <w:pPr>
      <w:tabs>
        <w:tab w:val="left" w:pos="1701"/>
      </w:tabs>
      <w:spacing w:line="256" w:lineRule="auto"/>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300405">
      <w:bodyDiv w:val="1"/>
      <w:marLeft w:val="0"/>
      <w:marRight w:val="0"/>
      <w:marTop w:val="0"/>
      <w:marBottom w:val="0"/>
      <w:divBdr>
        <w:top w:val="none" w:sz="0" w:space="0" w:color="auto"/>
        <w:left w:val="none" w:sz="0" w:space="0" w:color="auto"/>
        <w:bottom w:val="none" w:sz="0" w:space="0" w:color="auto"/>
        <w:right w:val="none" w:sz="0" w:space="0" w:color="auto"/>
      </w:divBdr>
    </w:div>
    <w:div w:id="3115551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449786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3607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13338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318619">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3907983">
      <w:bodyDiv w:val="1"/>
      <w:marLeft w:val="0"/>
      <w:marRight w:val="0"/>
      <w:marTop w:val="0"/>
      <w:marBottom w:val="0"/>
      <w:divBdr>
        <w:top w:val="none" w:sz="0" w:space="0" w:color="auto"/>
        <w:left w:val="none" w:sz="0" w:space="0" w:color="auto"/>
        <w:bottom w:val="none" w:sz="0" w:space="0" w:color="auto"/>
        <w:right w:val="none" w:sz="0" w:space="0" w:color="auto"/>
      </w:divBdr>
    </w:div>
    <w:div w:id="97911207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89173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9902938">
      <w:bodyDiv w:val="1"/>
      <w:marLeft w:val="0"/>
      <w:marRight w:val="0"/>
      <w:marTop w:val="0"/>
      <w:marBottom w:val="0"/>
      <w:divBdr>
        <w:top w:val="none" w:sz="0" w:space="0" w:color="auto"/>
        <w:left w:val="none" w:sz="0" w:space="0" w:color="auto"/>
        <w:bottom w:val="none" w:sz="0" w:space="0" w:color="auto"/>
        <w:right w:val="none" w:sz="0" w:space="0" w:color="auto"/>
      </w:divBdr>
    </w:div>
    <w:div w:id="1241910697">
      <w:bodyDiv w:val="1"/>
      <w:marLeft w:val="0"/>
      <w:marRight w:val="0"/>
      <w:marTop w:val="0"/>
      <w:marBottom w:val="0"/>
      <w:divBdr>
        <w:top w:val="none" w:sz="0" w:space="0" w:color="auto"/>
        <w:left w:val="none" w:sz="0" w:space="0" w:color="auto"/>
        <w:bottom w:val="none" w:sz="0" w:space="0" w:color="auto"/>
        <w:right w:val="none" w:sz="0" w:space="0" w:color="auto"/>
      </w:divBdr>
      <w:divsChild>
        <w:div w:id="1708724407">
          <w:marLeft w:val="0"/>
          <w:marRight w:val="0"/>
          <w:marTop w:val="0"/>
          <w:marBottom w:val="0"/>
          <w:divBdr>
            <w:top w:val="none" w:sz="0" w:space="0" w:color="auto"/>
            <w:left w:val="none" w:sz="0" w:space="0" w:color="auto"/>
            <w:bottom w:val="none" w:sz="0" w:space="0" w:color="auto"/>
            <w:right w:val="none" w:sz="0" w:space="0" w:color="auto"/>
          </w:divBdr>
        </w:div>
      </w:divsChild>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171576">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724831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8383062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622390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771897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43698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603482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1582</Words>
  <Characters>7654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9218</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2021-01-14T12:49:00Z</dcterms:created>
  <dcterms:modified xsi:type="dcterms:W3CDTF">2021-01-14T14:05:00Z</dcterms:modified>
</cp:coreProperties>
</file>